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eastAsia="隶书"/>
          <w:sz w:val="72"/>
          <w:szCs w:val="72"/>
        </w:rPr>
      </w:pPr>
    </w:p>
    <w:p>
      <w:pPr>
        <w:spacing w:line="360" w:lineRule="auto"/>
        <w:ind w:left="-105" w:leftChars="-50" w:right="-105" w:rightChars="-50"/>
        <w:jc w:val="center"/>
        <w:rPr>
          <w:rFonts w:eastAsia="隶书" w:cs="隶书"/>
          <w:spacing w:val="-20"/>
          <w:sz w:val="72"/>
          <w:szCs w:val="72"/>
        </w:rPr>
      </w:pPr>
      <w:r>
        <w:rPr>
          <w:rFonts w:hint="eastAsia" w:eastAsia="隶书" w:cs="隶书"/>
          <w:spacing w:val="-20"/>
          <w:sz w:val="72"/>
          <w:szCs w:val="72"/>
        </w:rPr>
        <w:t>重庆大江杰信锻造有限公司</w:t>
      </w:r>
    </w:p>
    <w:p>
      <w:pPr>
        <w:spacing w:line="360" w:lineRule="auto"/>
        <w:ind w:left="-105" w:leftChars="-50" w:right="-105" w:rightChars="-50"/>
        <w:jc w:val="center"/>
        <w:rPr>
          <w:rFonts w:eastAsia="隶书"/>
          <w:spacing w:val="-20"/>
          <w:sz w:val="72"/>
          <w:szCs w:val="72"/>
        </w:rPr>
      </w:pPr>
      <w:r>
        <w:rPr>
          <w:rFonts w:hint="eastAsia" w:eastAsia="隶书" w:cs="隶书"/>
          <w:spacing w:val="-20"/>
          <w:sz w:val="72"/>
          <w:szCs w:val="72"/>
        </w:rPr>
        <w:t>设备采购比价定源邀请书</w:t>
      </w:r>
    </w:p>
    <w:p>
      <w:pPr>
        <w:spacing w:line="360" w:lineRule="auto"/>
        <w:rPr>
          <w:sz w:val="28"/>
          <w:szCs w:val="28"/>
        </w:rPr>
      </w:pPr>
    </w:p>
    <w:p>
      <w:pPr>
        <w:spacing w:line="360" w:lineRule="auto"/>
        <w:rPr>
          <w:sz w:val="28"/>
          <w:szCs w:val="28"/>
        </w:rPr>
      </w:pPr>
    </w:p>
    <w:p>
      <w:pPr>
        <w:spacing w:line="360" w:lineRule="auto"/>
        <w:ind w:left="2010" w:leftChars="200" w:hanging="1590" w:hangingChars="495"/>
        <w:rPr>
          <w:b/>
          <w:bCs/>
          <w:sz w:val="32"/>
          <w:szCs w:val="32"/>
          <w:u w:val="single"/>
        </w:rPr>
      </w:pPr>
      <w:r>
        <w:rPr>
          <w:rFonts w:hint="eastAsia" w:cs="宋体"/>
          <w:b/>
          <w:bCs/>
          <w:sz w:val="32"/>
          <w:szCs w:val="32"/>
        </w:rPr>
        <w:t>项目名称</w:t>
      </w:r>
      <w:bookmarkStart w:id="0" w:name="xm_name"/>
      <w:bookmarkEnd w:id="0"/>
      <w:r>
        <w:rPr>
          <w:rFonts w:hint="eastAsia" w:cs="宋体"/>
          <w:b/>
          <w:bCs/>
          <w:sz w:val="32"/>
          <w:szCs w:val="32"/>
        </w:rPr>
        <w:t>：</w:t>
      </w:r>
      <w:r>
        <w:rPr>
          <w:rFonts w:hint="eastAsia" w:cs="宋体"/>
          <w:b/>
          <w:bCs/>
          <w:sz w:val="32"/>
          <w:szCs w:val="32"/>
          <w:u w:val="single"/>
        </w:rPr>
        <w:t>高压水除磷机</w:t>
      </w:r>
    </w:p>
    <w:p>
      <w:pPr>
        <w:spacing w:line="360" w:lineRule="auto"/>
        <w:ind w:left="420"/>
        <w:rPr>
          <w:sz w:val="32"/>
          <w:szCs w:val="32"/>
        </w:rPr>
      </w:pPr>
      <w:r>
        <w:rPr>
          <w:rFonts w:hint="eastAsia" w:cs="宋体"/>
          <w:b/>
          <w:bCs/>
          <w:sz w:val="32"/>
          <w:szCs w:val="32"/>
        </w:rPr>
        <w:t>编号：</w:t>
      </w:r>
      <w:r>
        <w:rPr>
          <w:b/>
          <w:bCs/>
          <w:sz w:val="32"/>
          <w:szCs w:val="32"/>
          <w:u w:val="single"/>
        </w:rPr>
        <w:t xml:space="preserve"> </w:t>
      </w:r>
      <w:bookmarkStart w:id="1" w:name="id"/>
      <w:bookmarkEnd w:id="1"/>
      <w:r>
        <w:rPr>
          <w:b/>
          <w:bCs/>
          <w:sz w:val="32"/>
          <w:szCs w:val="32"/>
          <w:u w:val="single"/>
        </w:rPr>
        <w:t>20</w:t>
      </w:r>
      <w:r>
        <w:rPr>
          <w:rFonts w:hint="eastAsia"/>
          <w:b/>
          <w:bCs/>
          <w:sz w:val="32"/>
          <w:szCs w:val="32"/>
          <w:u w:val="single"/>
        </w:rPr>
        <w:t>20</w:t>
      </w:r>
      <w:r>
        <w:rPr>
          <w:b/>
          <w:bCs/>
          <w:sz w:val="32"/>
          <w:szCs w:val="32"/>
          <w:u w:val="single"/>
        </w:rPr>
        <w:t>-</w:t>
      </w:r>
      <w:r>
        <w:rPr>
          <w:rFonts w:hint="eastAsia" w:cs="宋体"/>
          <w:b/>
          <w:bCs/>
          <w:sz w:val="32"/>
          <w:szCs w:val="32"/>
          <w:u w:val="single"/>
        </w:rPr>
        <w:t>设备</w:t>
      </w:r>
      <w:r>
        <w:rPr>
          <w:b/>
          <w:bCs/>
          <w:sz w:val="32"/>
          <w:szCs w:val="32"/>
          <w:u w:val="single"/>
        </w:rPr>
        <w:t>-</w:t>
      </w:r>
      <w:r>
        <w:rPr>
          <w:rFonts w:hint="eastAsia"/>
          <w:b/>
          <w:bCs/>
          <w:sz w:val="32"/>
          <w:szCs w:val="32"/>
          <w:u w:val="single"/>
        </w:rPr>
        <w:t>16</w:t>
      </w:r>
      <w:r>
        <w:rPr>
          <w:b/>
          <w:bCs/>
          <w:sz w:val="32"/>
          <w:szCs w:val="32"/>
          <w:u w:val="single"/>
        </w:rPr>
        <w:t xml:space="preserve">    </w:t>
      </w:r>
    </w:p>
    <w:p>
      <w:pPr>
        <w:spacing w:line="360" w:lineRule="auto"/>
        <w:jc w:val="center"/>
        <w:rPr>
          <w:b/>
          <w:bCs/>
          <w:sz w:val="32"/>
          <w:szCs w:val="32"/>
        </w:rPr>
      </w:pPr>
    </w:p>
    <w:p>
      <w:pPr>
        <w:spacing w:line="360" w:lineRule="auto"/>
        <w:jc w:val="left"/>
        <w:rPr>
          <w:b/>
          <w:bCs/>
          <w:sz w:val="32"/>
          <w:szCs w:val="32"/>
          <w:u w:val="single"/>
        </w:rPr>
      </w:pPr>
      <w:r>
        <w:rPr>
          <w:b/>
          <w:bCs/>
          <w:sz w:val="32"/>
          <w:szCs w:val="32"/>
        </w:rPr>
        <w:t xml:space="preserve">   </w:t>
      </w:r>
      <w:r>
        <w:rPr>
          <w:rFonts w:hint="eastAsia" w:cs="宋体"/>
          <w:b/>
          <w:bCs/>
          <w:sz w:val="32"/>
          <w:szCs w:val="32"/>
        </w:rPr>
        <w:t>批准：</w:t>
      </w:r>
      <w:r>
        <w:rPr>
          <w:b/>
          <w:bCs/>
          <w:sz w:val="32"/>
          <w:szCs w:val="32"/>
          <w:u w:val="single"/>
        </w:rPr>
        <w:t xml:space="preserve">                                        </w:t>
      </w:r>
    </w:p>
    <w:p>
      <w:pPr>
        <w:spacing w:line="360" w:lineRule="auto"/>
        <w:jc w:val="left"/>
        <w:rPr>
          <w:b/>
          <w:bCs/>
          <w:sz w:val="32"/>
          <w:szCs w:val="32"/>
          <w:u w:val="single"/>
        </w:rPr>
      </w:pPr>
    </w:p>
    <w:p>
      <w:pPr>
        <w:spacing w:line="360" w:lineRule="auto"/>
        <w:jc w:val="left"/>
        <w:rPr>
          <w:b/>
          <w:bCs/>
          <w:sz w:val="32"/>
          <w:szCs w:val="32"/>
          <w:u w:val="single"/>
        </w:rPr>
      </w:pPr>
    </w:p>
    <w:p>
      <w:pPr>
        <w:spacing w:line="360" w:lineRule="auto"/>
        <w:ind w:firstLine="482" w:firstLineChars="150"/>
        <w:jc w:val="left"/>
        <w:rPr>
          <w:b/>
          <w:bCs/>
          <w:sz w:val="32"/>
          <w:szCs w:val="32"/>
          <w:u w:val="single"/>
        </w:rPr>
      </w:pPr>
      <w:r>
        <w:rPr>
          <w:rFonts w:hint="eastAsia" w:cs="宋体"/>
          <w:b/>
          <w:bCs/>
          <w:sz w:val="32"/>
          <w:szCs w:val="32"/>
        </w:rPr>
        <w:t>审核：</w:t>
      </w:r>
      <w:r>
        <w:rPr>
          <w:b/>
          <w:bCs/>
          <w:sz w:val="32"/>
          <w:szCs w:val="32"/>
          <w:u w:val="single"/>
        </w:rPr>
        <w:t xml:space="preserve">                            </w:t>
      </w:r>
    </w:p>
    <w:p>
      <w:pPr>
        <w:spacing w:line="360" w:lineRule="auto"/>
        <w:ind w:firstLine="482" w:firstLineChars="150"/>
        <w:jc w:val="left"/>
        <w:rPr>
          <w:b/>
          <w:bCs/>
          <w:sz w:val="32"/>
          <w:szCs w:val="32"/>
        </w:rPr>
      </w:pPr>
      <w:r>
        <w:rPr>
          <w:b/>
          <w:bCs/>
          <w:sz w:val="32"/>
          <w:szCs w:val="32"/>
        </w:rPr>
        <w:t xml:space="preserve">  </w:t>
      </w:r>
    </w:p>
    <w:p>
      <w:pPr>
        <w:spacing w:line="360" w:lineRule="auto"/>
        <w:ind w:firstLine="482" w:firstLineChars="150"/>
        <w:jc w:val="left"/>
        <w:rPr>
          <w:b/>
          <w:bCs/>
          <w:sz w:val="32"/>
          <w:szCs w:val="32"/>
        </w:rPr>
      </w:pPr>
      <w:r>
        <w:rPr>
          <w:rFonts w:hint="eastAsia" w:cs="宋体"/>
          <w:b/>
          <w:bCs/>
          <w:sz w:val="32"/>
          <w:szCs w:val="32"/>
        </w:rPr>
        <w:t>编制：</w:t>
      </w:r>
      <w:r>
        <w:rPr>
          <w:b/>
          <w:bCs/>
          <w:sz w:val="32"/>
          <w:szCs w:val="32"/>
          <w:u w:val="single"/>
        </w:rPr>
        <w:t xml:space="preserve">                     </w:t>
      </w:r>
    </w:p>
    <w:p>
      <w:pPr>
        <w:spacing w:line="360" w:lineRule="auto"/>
        <w:jc w:val="center"/>
        <w:rPr>
          <w:b/>
          <w:bCs/>
          <w:sz w:val="32"/>
          <w:szCs w:val="32"/>
        </w:rPr>
      </w:pPr>
    </w:p>
    <w:p>
      <w:pPr>
        <w:spacing w:line="360" w:lineRule="auto"/>
        <w:jc w:val="center"/>
        <w:rPr>
          <w:b/>
          <w:bCs/>
          <w:sz w:val="32"/>
          <w:szCs w:val="32"/>
        </w:rPr>
      </w:pPr>
    </w:p>
    <w:p>
      <w:pPr>
        <w:spacing w:line="360" w:lineRule="auto"/>
        <w:jc w:val="center"/>
        <w:outlineLvl w:val="0"/>
        <w:rPr>
          <w:rFonts w:cs="宋体"/>
          <w:b/>
          <w:bCs/>
          <w:sz w:val="32"/>
          <w:szCs w:val="32"/>
        </w:rPr>
      </w:pPr>
      <w:r>
        <w:rPr>
          <w:rFonts w:cs="宋体"/>
          <w:b/>
          <w:bCs/>
          <w:sz w:val="32"/>
          <w:szCs w:val="32"/>
        </w:rPr>
        <w:t xml:space="preserve"> </w:t>
      </w:r>
    </w:p>
    <w:p>
      <w:pPr>
        <w:spacing w:line="360" w:lineRule="auto"/>
        <w:jc w:val="center"/>
        <w:outlineLvl w:val="0"/>
        <w:rPr>
          <w:rFonts w:cs="宋体"/>
          <w:b/>
          <w:bCs/>
          <w:sz w:val="32"/>
          <w:szCs w:val="32"/>
        </w:rPr>
      </w:pPr>
    </w:p>
    <w:p>
      <w:pPr>
        <w:spacing w:line="360" w:lineRule="auto"/>
        <w:jc w:val="center"/>
        <w:rPr>
          <w:b/>
          <w:bCs/>
          <w:sz w:val="32"/>
          <w:szCs w:val="32"/>
        </w:rPr>
      </w:pPr>
    </w:p>
    <w:p>
      <w:pPr>
        <w:spacing w:line="360" w:lineRule="auto"/>
        <w:jc w:val="center"/>
        <w:rPr>
          <w:b/>
          <w:bCs/>
          <w:sz w:val="32"/>
          <w:szCs w:val="32"/>
        </w:rPr>
      </w:pPr>
      <w:r>
        <w:rPr>
          <w:rFonts w:hint="eastAsia" w:cs="宋体"/>
          <w:b/>
          <w:bCs/>
          <w:sz w:val="32"/>
          <w:szCs w:val="32"/>
        </w:rPr>
        <w:t>比价定源邀请文件清单</w:t>
      </w:r>
    </w:p>
    <w:p>
      <w:pPr>
        <w:ind w:left="980" w:hanging="980" w:hangingChars="350"/>
        <w:outlineLvl w:val="0"/>
        <w:rPr>
          <w:rFonts w:ascii="仿宋" w:hAnsi="仿宋" w:eastAsia="仿宋" w:cs="仿宋"/>
          <w:sz w:val="32"/>
          <w:szCs w:val="32"/>
        </w:rPr>
      </w:pPr>
      <w:r>
        <w:rPr>
          <w:sz w:val="28"/>
          <w:szCs w:val="28"/>
        </w:rPr>
        <w:t xml:space="preserve"> </w:t>
      </w:r>
      <w:r>
        <w:rPr>
          <w:rFonts w:hint="eastAsia" w:ascii="仿宋" w:hAnsi="仿宋" w:eastAsia="仿宋" w:cs="仿宋"/>
          <w:sz w:val="32"/>
          <w:szCs w:val="32"/>
        </w:rPr>
        <w:t xml:space="preserve"> 一、《</w:t>
      </w:r>
      <w:r>
        <w:rPr>
          <w:rFonts w:hint="eastAsia" w:ascii="仿宋" w:hAnsi="仿宋" w:eastAsia="仿宋" w:cs="仿宋"/>
          <w:sz w:val="32"/>
          <w:szCs w:val="32"/>
          <w:u w:val="single"/>
        </w:rPr>
        <w:t xml:space="preserve"> </w:t>
      </w:r>
      <w:bookmarkStart w:id="2" w:name="id1"/>
      <w:bookmarkEnd w:id="2"/>
      <w:r>
        <w:rPr>
          <w:rFonts w:hint="eastAsia" w:ascii="仿宋" w:hAnsi="仿宋" w:eastAsia="仿宋" w:cs="仿宋"/>
          <w:sz w:val="32"/>
          <w:szCs w:val="32"/>
          <w:u w:val="single"/>
        </w:rPr>
        <w:t>2020-设备-16比价定源</w:t>
      </w:r>
      <w:r>
        <w:rPr>
          <w:rFonts w:hint="eastAsia" w:ascii="仿宋" w:hAnsi="仿宋" w:eastAsia="仿宋" w:cs="仿宋"/>
          <w:sz w:val="32"/>
          <w:szCs w:val="32"/>
        </w:rPr>
        <w:t>总则》，主要内容包括：</w:t>
      </w:r>
    </w:p>
    <w:p>
      <w:pPr>
        <w:ind w:left="1120" w:hanging="1120" w:hangingChars="3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比价定源过程中应该遵守的原则和注意事项。</w:t>
      </w:r>
    </w:p>
    <w:p>
      <w:pPr>
        <w:ind w:left="1120" w:hanging="1120" w:hangingChars="350"/>
        <w:outlineLvl w:val="0"/>
        <w:rPr>
          <w:rFonts w:ascii="仿宋" w:hAnsi="仿宋" w:eastAsia="仿宋" w:cs="仿宋"/>
          <w:sz w:val="32"/>
          <w:szCs w:val="32"/>
        </w:rPr>
      </w:pPr>
      <w:r>
        <w:rPr>
          <w:rFonts w:hint="eastAsia" w:ascii="仿宋" w:hAnsi="仿宋" w:eastAsia="仿宋" w:cs="仿宋"/>
          <w:sz w:val="32"/>
          <w:szCs w:val="32"/>
        </w:rPr>
        <w:t xml:space="preserve">  二、《 </w:t>
      </w:r>
      <w:bookmarkStart w:id="3" w:name="id2"/>
      <w:bookmarkEnd w:id="3"/>
      <w:r>
        <w:rPr>
          <w:rFonts w:hint="eastAsia" w:ascii="仿宋" w:hAnsi="仿宋" w:eastAsia="仿宋" w:cs="仿宋"/>
          <w:sz w:val="32"/>
          <w:szCs w:val="32"/>
        </w:rPr>
        <w:t>2020-设备-16比价定源技术文件》，比价定源技术文件</w:t>
      </w:r>
      <w:r>
        <w:rPr>
          <w:rFonts w:ascii="仿宋" w:hAnsi="仿宋" w:eastAsia="仿宋" w:cs="仿宋"/>
          <w:sz w:val="32"/>
          <w:szCs w:val="32"/>
        </w:rPr>
        <w:t xml:space="preserve"> </w:t>
      </w:r>
      <w:r>
        <w:rPr>
          <w:rFonts w:hint="eastAsia" w:ascii="仿宋" w:hAnsi="仿宋" w:eastAsia="仿宋" w:cs="仿宋"/>
          <w:sz w:val="32"/>
          <w:szCs w:val="32"/>
        </w:rPr>
        <w:t>主要内容包括：</w:t>
      </w:r>
    </w:p>
    <w:p>
      <w:pPr>
        <w:rPr>
          <w:rFonts w:ascii="仿宋" w:hAnsi="仿宋" w:eastAsia="仿宋" w:cs="仿宋"/>
          <w:sz w:val="32"/>
          <w:szCs w:val="32"/>
        </w:rPr>
      </w:pPr>
      <w:r>
        <w:rPr>
          <w:rFonts w:hint="eastAsia" w:ascii="仿宋" w:hAnsi="仿宋" w:eastAsia="仿宋" w:cs="仿宋"/>
          <w:sz w:val="32"/>
          <w:szCs w:val="32"/>
        </w:rPr>
        <w:t xml:space="preserve">    1．</w:t>
      </w:r>
      <w:bookmarkStart w:id="4" w:name="equ_name1"/>
      <w:bookmarkEnd w:id="4"/>
      <w:r>
        <w:rPr>
          <w:rFonts w:hint="eastAsia" w:ascii="仿宋" w:hAnsi="仿宋" w:eastAsia="仿宋" w:cs="仿宋"/>
          <w:sz w:val="32"/>
          <w:szCs w:val="32"/>
        </w:rPr>
        <w:t>设备技术参数及要求。</w:t>
      </w:r>
    </w:p>
    <w:p>
      <w:pPr>
        <w:rPr>
          <w:rFonts w:ascii="仿宋" w:hAnsi="仿宋" w:eastAsia="仿宋" w:cs="仿宋"/>
          <w:sz w:val="32"/>
          <w:szCs w:val="32"/>
        </w:rPr>
      </w:pPr>
      <w:r>
        <w:rPr>
          <w:rFonts w:hint="eastAsia" w:ascii="仿宋" w:hAnsi="仿宋" w:eastAsia="仿宋" w:cs="仿宋"/>
          <w:sz w:val="32"/>
          <w:szCs w:val="32"/>
        </w:rPr>
        <w:t xml:space="preserve">    2．报价范围、双方责任、质保要求等详细要求。</w:t>
      </w:r>
    </w:p>
    <w:p>
      <w:pPr>
        <w:spacing w:line="360" w:lineRule="auto"/>
        <w:rPr>
          <w:sz w:val="28"/>
          <w:szCs w:val="28"/>
        </w:rPr>
      </w:pPr>
    </w:p>
    <w:p>
      <w:pPr>
        <w:spacing w:line="360" w:lineRule="auto"/>
        <w:rPr>
          <w:sz w:val="28"/>
          <w:szCs w:val="28"/>
        </w:rPr>
      </w:pPr>
    </w:p>
    <w:p>
      <w:pPr>
        <w:spacing w:line="360" w:lineRule="auto"/>
        <w:jc w:val="center"/>
        <w:rPr>
          <w:rFonts w:cs="宋体"/>
          <w:b/>
          <w:bCs/>
          <w:sz w:val="44"/>
          <w:szCs w:val="44"/>
        </w:rPr>
      </w:pPr>
      <w:r>
        <w:rPr>
          <w:sz w:val="28"/>
          <w:szCs w:val="28"/>
        </w:rPr>
        <w:br w:type="page"/>
      </w:r>
      <w:r>
        <w:rPr>
          <w:rFonts w:hint="eastAsia" w:cs="宋体"/>
          <w:b/>
          <w:bCs/>
          <w:sz w:val="44"/>
          <w:szCs w:val="44"/>
        </w:rPr>
        <w:t>重庆大江杰信锻造有限公司设备采购比价定源</w:t>
      </w:r>
    </w:p>
    <w:p>
      <w:pPr>
        <w:spacing w:line="360" w:lineRule="auto"/>
        <w:jc w:val="center"/>
        <w:rPr>
          <w:b/>
          <w:bCs/>
          <w:sz w:val="44"/>
          <w:szCs w:val="44"/>
        </w:rPr>
      </w:pPr>
      <w:r>
        <w:rPr>
          <w:rFonts w:hint="eastAsia" w:cs="宋体"/>
          <w:b/>
          <w:bCs/>
          <w:sz w:val="44"/>
          <w:szCs w:val="44"/>
        </w:rPr>
        <w:t>总则</w:t>
      </w:r>
    </w:p>
    <w:p>
      <w:pPr>
        <w:spacing w:line="360" w:lineRule="auto"/>
        <w:jc w:val="center"/>
        <w:rPr>
          <w:rFonts w:ascii="仿宋" w:hAnsi="仿宋" w:eastAsia="仿宋" w:cs="仿宋"/>
          <w:sz w:val="32"/>
          <w:szCs w:val="32"/>
        </w:rPr>
      </w:pPr>
      <w:r>
        <w:rPr>
          <w:rFonts w:hint="eastAsia" w:ascii="仿宋" w:hAnsi="仿宋" w:eastAsia="仿宋" w:cs="仿宋"/>
          <w:sz w:val="32"/>
          <w:szCs w:val="32"/>
        </w:rPr>
        <w:t>项目编号：</w:t>
      </w:r>
      <w:r>
        <w:rPr>
          <w:rFonts w:hint="eastAsia" w:ascii="仿宋" w:hAnsi="仿宋" w:eastAsia="仿宋" w:cs="仿宋"/>
          <w:sz w:val="32"/>
          <w:szCs w:val="32"/>
          <w:u w:val="single"/>
        </w:rPr>
        <w:t xml:space="preserve"> </w:t>
      </w:r>
      <w:bookmarkStart w:id="5" w:name="id3"/>
      <w:bookmarkEnd w:id="5"/>
      <w:r>
        <w:rPr>
          <w:rFonts w:hint="eastAsia" w:ascii="仿宋" w:hAnsi="仿宋" w:eastAsia="仿宋" w:cs="仿宋"/>
          <w:sz w:val="32"/>
          <w:szCs w:val="32"/>
          <w:u w:val="single"/>
        </w:rPr>
        <w:t>2020-设备-16</w:t>
      </w:r>
    </w:p>
    <w:p>
      <w:pPr>
        <w:ind w:firstLine="640" w:firstLineChars="200"/>
        <w:rPr>
          <w:rFonts w:ascii="仿宋" w:hAnsi="仿宋" w:eastAsia="仿宋" w:cs="仿宋"/>
          <w:sz w:val="32"/>
          <w:szCs w:val="32"/>
        </w:rPr>
      </w:pPr>
      <w:r>
        <w:rPr>
          <w:rFonts w:hint="eastAsia" w:ascii="仿宋" w:hAnsi="仿宋" w:eastAsia="仿宋" w:cs="仿宋"/>
          <w:sz w:val="32"/>
          <w:szCs w:val="32"/>
        </w:rPr>
        <w:t>根据我公司生产经营的需求，为达到</w:t>
      </w:r>
      <w:bookmarkStart w:id="24" w:name="_GoBack"/>
      <w:r>
        <w:rPr>
          <w:rFonts w:hint="eastAsia" w:ascii="仿宋" w:hAnsi="仿宋" w:eastAsia="仿宋" w:cs="仿宋"/>
          <w:sz w:val="32"/>
          <w:szCs w:val="32"/>
          <w:u w:val="single"/>
        </w:rPr>
        <w:t>高</w:t>
      </w:r>
      <w:r>
        <w:rPr>
          <w:rFonts w:hint="eastAsia" w:ascii="仿宋" w:hAnsi="仿宋" w:eastAsia="仿宋" w:cs="仿宋"/>
          <w:sz w:val="32"/>
          <w:szCs w:val="32"/>
          <w:u w:val="single"/>
        </w:rPr>
        <w:t>压水</w:t>
      </w:r>
      <w:bookmarkEnd w:id="24"/>
      <w:r>
        <w:rPr>
          <w:rFonts w:hint="eastAsia" w:ascii="仿宋" w:hAnsi="仿宋" w:eastAsia="仿宋" w:cs="仿宋"/>
          <w:sz w:val="32"/>
          <w:szCs w:val="32"/>
          <w:u w:val="single"/>
        </w:rPr>
        <w:t>除磷机</w:t>
      </w:r>
      <w:r>
        <w:rPr>
          <w:rFonts w:hint="eastAsia" w:ascii="仿宋" w:hAnsi="仿宋" w:eastAsia="仿宋" w:cs="仿宋"/>
          <w:sz w:val="32"/>
          <w:szCs w:val="32"/>
          <w:u w:val="single"/>
        </w:rPr>
        <w:t>采购项目</w:t>
      </w:r>
      <w:r>
        <w:rPr>
          <w:rFonts w:hint="eastAsia" w:ascii="仿宋" w:hAnsi="仿宋" w:eastAsia="仿宋" w:cs="仿宋"/>
          <w:sz w:val="32"/>
          <w:szCs w:val="32"/>
        </w:rPr>
        <w:t>的综合性价比最优，按照我公司相关管理办法规定，现我公司诚邀具备承接该项目能力的资信良好的合作资源参加比价定源竞争。热忱欢迎各合作资源积极参与！衷心期待诚信合作！</w:t>
      </w:r>
    </w:p>
    <w:p>
      <w:pPr>
        <w:ind w:firstLine="640" w:firstLineChars="200"/>
        <w:rPr>
          <w:rFonts w:ascii="仿宋" w:hAnsi="仿宋" w:eastAsia="仿宋" w:cs="仿宋"/>
          <w:sz w:val="32"/>
          <w:szCs w:val="32"/>
        </w:rPr>
      </w:pPr>
      <w:r>
        <w:rPr>
          <w:rFonts w:hint="eastAsia" w:ascii="仿宋" w:hAnsi="仿宋" w:eastAsia="仿宋" w:cs="仿宋"/>
          <w:sz w:val="32"/>
          <w:szCs w:val="32"/>
        </w:rPr>
        <w:t>请报价单位仔细阅读本总则和相关技术文件，并按要求提供有关信息。</w:t>
      </w:r>
    </w:p>
    <w:p>
      <w:pPr>
        <w:outlineLvl w:val="0"/>
        <w:rPr>
          <w:rFonts w:ascii="仿宋" w:hAnsi="仿宋" w:eastAsia="仿宋" w:cs="仿宋"/>
          <w:b/>
          <w:bCs/>
          <w:sz w:val="32"/>
          <w:szCs w:val="32"/>
        </w:rPr>
      </w:pPr>
      <w:r>
        <w:rPr>
          <w:rFonts w:hint="eastAsia" w:ascii="仿宋" w:hAnsi="仿宋" w:eastAsia="仿宋" w:cs="仿宋"/>
          <w:b/>
          <w:bCs/>
          <w:sz w:val="32"/>
          <w:szCs w:val="32"/>
        </w:rPr>
        <w:t>一、项目概况</w:t>
      </w:r>
    </w:p>
    <w:p>
      <w:pPr>
        <w:ind w:left="2538" w:hanging="2538" w:hangingChars="790"/>
        <w:rPr>
          <w:rFonts w:ascii="仿宋" w:hAnsi="仿宋" w:eastAsia="仿宋" w:cs="仿宋"/>
          <w:kern w:val="0"/>
          <w:sz w:val="32"/>
          <w:szCs w:val="32"/>
          <w:u w:val="single"/>
        </w:rPr>
      </w:pPr>
      <w:r>
        <w:rPr>
          <w:rFonts w:hint="eastAsia" w:ascii="仿宋" w:hAnsi="仿宋" w:eastAsia="仿宋" w:cs="仿宋"/>
          <w:b/>
          <w:bCs/>
          <w:sz w:val="32"/>
          <w:szCs w:val="32"/>
        </w:rPr>
        <w:t xml:space="preserve">    项目名称：</w:t>
      </w:r>
      <w:r>
        <w:rPr>
          <w:rFonts w:hint="eastAsia" w:ascii="仿宋" w:hAnsi="仿宋" w:eastAsia="仿宋" w:cs="仿宋"/>
          <w:b/>
          <w:bCs/>
          <w:sz w:val="32"/>
          <w:szCs w:val="32"/>
          <w:u w:val="single"/>
        </w:rPr>
        <w:t>高压水除磷机</w:t>
      </w:r>
    </w:p>
    <w:p>
      <w:pPr>
        <w:ind w:left="2249" w:hanging="2249" w:hangingChars="700"/>
        <w:rPr>
          <w:rFonts w:ascii="仿宋" w:hAnsi="仿宋" w:eastAsia="仿宋" w:cs="仿宋"/>
          <w:sz w:val="32"/>
          <w:szCs w:val="32"/>
        </w:rPr>
      </w:pPr>
      <w:r>
        <w:rPr>
          <w:rFonts w:hint="eastAsia" w:ascii="仿宋" w:hAnsi="仿宋" w:eastAsia="仿宋" w:cs="仿宋"/>
          <w:b/>
          <w:bCs/>
          <w:sz w:val="32"/>
          <w:szCs w:val="32"/>
        </w:rPr>
        <w:t xml:space="preserve">    项目地点</w:t>
      </w:r>
      <w:bookmarkStart w:id="6" w:name="xm_address"/>
      <w:bookmarkEnd w:id="6"/>
      <w:r>
        <w:rPr>
          <w:rFonts w:hint="eastAsia" w:ascii="仿宋" w:hAnsi="仿宋" w:eastAsia="仿宋" w:cs="仿宋"/>
          <w:b/>
          <w:bCs/>
          <w:sz w:val="32"/>
          <w:szCs w:val="32"/>
        </w:rPr>
        <w:t>：</w:t>
      </w:r>
      <w:r>
        <w:rPr>
          <w:rFonts w:hint="eastAsia" w:ascii="仿宋" w:hAnsi="仿宋" w:eastAsia="仿宋" w:cs="仿宋"/>
          <w:sz w:val="32"/>
          <w:szCs w:val="32"/>
          <w:u w:val="single"/>
        </w:rPr>
        <w:t>重庆市巴南区鱼洞大江工业园重庆大江杰信锻   造有限公司</w:t>
      </w:r>
    </w:p>
    <w:p>
      <w:pPr>
        <w:ind w:left="3502" w:hanging="3502" w:hangingChars="1090"/>
        <w:rPr>
          <w:rFonts w:ascii="仿宋" w:hAnsi="仿宋" w:eastAsia="仿宋" w:cs="仿宋"/>
          <w:sz w:val="32"/>
          <w:szCs w:val="32"/>
        </w:rPr>
      </w:pPr>
      <w:r>
        <w:rPr>
          <w:rFonts w:hint="eastAsia" w:ascii="仿宋" w:hAnsi="仿宋" w:eastAsia="仿宋" w:cs="仿宋"/>
          <w:b/>
          <w:bCs/>
          <w:sz w:val="32"/>
          <w:szCs w:val="32"/>
        </w:rPr>
        <w:t xml:space="preserve">    项目内容及范围：</w:t>
      </w:r>
      <w:r>
        <w:rPr>
          <w:rFonts w:hint="eastAsia" w:ascii="仿宋" w:hAnsi="仿宋" w:eastAsia="仿宋" w:cs="仿宋"/>
          <w:sz w:val="32"/>
          <w:szCs w:val="32"/>
        </w:rPr>
        <w:t>见“高压水除磷机技术文件”</w:t>
      </w:r>
    </w:p>
    <w:p>
      <w:pPr>
        <w:rPr>
          <w:rFonts w:ascii="仿宋" w:hAnsi="仿宋" w:eastAsia="仿宋" w:cs="仿宋"/>
          <w:b/>
          <w:bCs/>
          <w:sz w:val="32"/>
          <w:szCs w:val="32"/>
        </w:rPr>
      </w:pPr>
      <w:r>
        <w:rPr>
          <w:rFonts w:hint="eastAsia" w:ascii="仿宋" w:hAnsi="仿宋" w:eastAsia="仿宋" w:cs="仿宋"/>
          <w:b/>
          <w:bCs/>
          <w:sz w:val="32"/>
          <w:szCs w:val="32"/>
        </w:rPr>
        <w:t>二、报价要求</w:t>
      </w:r>
    </w:p>
    <w:p>
      <w:pPr>
        <w:outlineLvl w:val="0"/>
        <w:rPr>
          <w:rFonts w:ascii="仿宋" w:hAnsi="仿宋" w:eastAsia="仿宋" w:cs="仿宋"/>
          <w:sz w:val="32"/>
          <w:szCs w:val="32"/>
        </w:rPr>
      </w:pPr>
      <w:r>
        <w:rPr>
          <w:rFonts w:hint="eastAsia" w:ascii="仿宋" w:hAnsi="仿宋" w:eastAsia="仿宋" w:cs="仿宋"/>
          <w:sz w:val="32"/>
          <w:szCs w:val="32"/>
        </w:rPr>
        <w:t>（一）提供单位基本情况简介和资信证明：</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1、营业执照复印件、组织机构代码证、税务登记证。属于分公司或代理商或办事处性质的还须附总公司或总部的委托授权书。</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2、报价方实力（产品商标必须附证书）、信誉以及相关业绩证明（国内近3年同类及以上档次的产品供货业绩证明，如包括用户单位名称、项目名称、负责人姓名、联系电话的合同等。）</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3、以上资料须装订成册作为报价书附件并在首页附目录。</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（二）报价方应在本总则基础上，对</w:t>
      </w:r>
      <w:r>
        <w:rPr>
          <w:rFonts w:hint="eastAsia" w:ascii="仿宋" w:hAnsi="仿宋" w:eastAsia="仿宋" w:cs="仿宋"/>
          <w:sz w:val="32"/>
          <w:szCs w:val="32"/>
          <w:highlight w:val="none"/>
          <w:lang w:eastAsia="zh-CN"/>
        </w:rPr>
        <w:t>技术文件</w:t>
      </w:r>
      <w:r>
        <w:rPr>
          <w:rFonts w:hint="eastAsia" w:ascii="仿宋" w:hAnsi="仿宋" w:eastAsia="仿宋" w:cs="仿宋"/>
          <w:sz w:val="32"/>
          <w:szCs w:val="32"/>
          <w:highlight w:val="none"/>
        </w:rPr>
        <w:t>中的</w:t>
      </w:r>
      <w:r>
        <w:rPr>
          <w:rFonts w:hint="eastAsia" w:ascii="仿宋" w:hAnsi="仿宋" w:eastAsia="仿宋" w:cs="仿宋"/>
          <w:sz w:val="32"/>
          <w:szCs w:val="32"/>
        </w:rPr>
        <w:t>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（三）保证在要求或约定的时间进度完成，如完成进度上有异议，请说明原因。</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作方必须承诺提供产品的技术说明书、提供产品的易损件图及组装图、电气原理图及接线图；并提供达到其技术性能指标的有关文件或材料。如设备有使用其他生产厂家的零部件，应附生产厂家的相关资料。（提供纸质和电子版本）</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（五）要求报价方在报价文件中注明所报价的设备与邀请文件中规定技术指标的正负偏离表。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（六）售后服务承诺(包括产品保修期限、零配件供应、服务响应时间及保证措施等)。</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（七）报价方须按邀请文件的要求完成相关文件。</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（八）报价方须编制</w:t>
      </w:r>
      <w:bookmarkStart w:id="7" w:name="Zws1"/>
      <w:bookmarkEnd w:id="7"/>
      <w:r>
        <w:rPr>
          <w:rFonts w:hint="eastAsia" w:ascii="仿宋" w:hAnsi="仿宋" w:eastAsia="仿宋" w:cs="仿宋"/>
          <w:sz w:val="32"/>
          <w:szCs w:val="32"/>
        </w:rPr>
        <w:t>1份报价文件“正本”和</w:t>
      </w:r>
      <w:bookmarkStart w:id="8" w:name="fws1"/>
      <w:bookmarkEnd w:id="8"/>
      <w:r>
        <w:rPr>
          <w:rFonts w:hint="eastAsia" w:ascii="仿宋" w:hAnsi="仿宋" w:eastAsia="仿宋" w:cs="仿宋"/>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9" w:name="tbwjsl"/>
      <w:bookmarkEnd w:id="9"/>
      <w:r>
        <w:rPr>
          <w:rFonts w:hint="eastAsia" w:ascii="仿宋" w:hAnsi="仿宋" w:eastAsia="仿宋" w:cs="仿宋"/>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p>
    <w:p>
      <w:pPr>
        <w:ind w:left="960" w:hanging="960" w:hangingChars="300"/>
        <w:outlineLvl w:val="0"/>
        <w:rPr>
          <w:rFonts w:ascii="仿宋" w:hAnsi="仿宋" w:eastAsia="仿宋" w:cs="仿宋"/>
          <w:sz w:val="32"/>
          <w:szCs w:val="32"/>
          <w:shd w:val="clear" w:color="auto" w:fill="FFFFFF"/>
        </w:rPr>
      </w:pPr>
      <w:r>
        <w:rPr>
          <w:rFonts w:hint="eastAsia" w:ascii="仿宋" w:hAnsi="仿宋" w:eastAsia="仿宋" w:cs="仿宋"/>
          <w:sz w:val="32"/>
          <w:szCs w:val="32"/>
        </w:rPr>
        <w:t>（九）</w:t>
      </w:r>
      <w:r>
        <w:rPr>
          <w:rFonts w:hint="eastAsia" w:ascii="仿宋" w:hAnsi="仿宋" w:eastAsia="仿宋" w:cs="仿宋"/>
          <w:sz w:val="32"/>
          <w:szCs w:val="32"/>
          <w:highlight w:val="none"/>
        </w:rPr>
        <w:t>报价方对比价定源邀请文件有疑问时，应在2020年12月6日前以</w:t>
      </w:r>
      <w:r>
        <w:rPr>
          <w:rFonts w:hint="eastAsia" w:ascii="仿宋" w:hAnsi="仿宋" w:eastAsia="仿宋" w:cs="仿宋"/>
          <w:sz w:val="32"/>
          <w:szCs w:val="32"/>
        </w:rPr>
        <w:t>书面形式向我方提出，我方认为有必要澄清的将以书面补充通知形式作为比价定源邀请文件的组成部分，报价单位在编制报价文件时应将补充通知内容</w:t>
      </w:r>
      <w:r>
        <w:rPr>
          <w:rFonts w:hint="eastAsia" w:ascii="仿宋" w:hAnsi="仿宋" w:eastAsia="仿宋" w:cs="仿宋"/>
          <w:sz w:val="32"/>
          <w:szCs w:val="32"/>
          <w:shd w:val="clear" w:color="auto" w:fill="FFFFFF"/>
        </w:rPr>
        <w:t>考虑进去。</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（十）为确保比价定源活动的正常进行、合同的正常履行，防止恶意竞争，保障各方的合法权益，报价方应遵循以下报价要求：</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1、需到现场报价的单位，必须严格按照我公司安全管理等相关制度执行，向我公司提交相关资质证书和文件，通过我公司审核后，必须由我公司相关工作人员带入现场。 </w:t>
      </w:r>
    </w:p>
    <w:p>
      <w:pPr>
        <w:ind w:left="-630" w:leftChars="-300"/>
        <w:rPr>
          <w:rFonts w:ascii="仿宋" w:hAnsi="仿宋" w:eastAsia="仿宋" w:cs="仿宋"/>
          <w:sz w:val="32"/>
          <w:szCs w:val="32"/>
        </w:rPr>
      </w:pPr>
      <w:r>
        <w:rPr>
          <w:rFonts w:hint="eastAsia" w:ascii="仿宋" w:hAnsi="仿宋" w:eastAsia="仿宋" w:cs="仿宋"/>
          <w:sz w:val="32"/>
          <w:szCs w:val="32"/>
        </w:rPr>
        <w:t xml:space="preserve">          联系人：王先生</w:t>
      </w:r>
    </w:p>
    <w:p>
      <w:pPr>
        <w:ind w:left="-630" w:leftChars="-300" w:firstLine="1440" w:firstLineChars="4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联系电话：13668045379</w:t>
      </w:r>
    </w:p>
    <w:p>
      <w:pPr>
        <w:ind w:left="970" w:leftChars="-300" w:hanging="1600" w:hangingChars="500"/>
        <w:rPr>
          <w:rFonts w:ascii="仿宋" w:hAnsi="仿宋" w:eastAsia="仿宋" w:cs="仿宋"/>
          <w:sz w:val="32"/>
          <w:szCs w:val="32"/>
        </w:rPr>
      </w:pPr>
      <w:r>
        <w:rPr>
          <w:rFonts w:hint="eastAsia" w:ascii="仿宋" w:hAnsi="仿宋" w:eastAsia="仿宋" w:cs="仿宋"/>
          <w:sz w:val="32"/>
          <w:szCs w:val="32"/>
        </w:rPr>
        <w:t xml:space="preserve">       2、报价文件获取办法：请参与报价的单位或授权人在我公司网站（www.cqdjjx.com)上获取报价文件或持授权委托书于 2020 年12月10日前到重庆大江杰信锻造有限公司设备部领取报价文件及相关资料。</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3、报价为含税价（含13%税）；报价包括包装费、装卸费、拆卸费和运输费等；报价方须按我公司的要求正确填报，需备注事宜可填入表内“备注”栏，检查确认后，加盖公章。</w:t>
      </w:r>
    </w:p>
    <w:p>
      <w:pPr>
        <w:rPr>
          <w:rFonts w:ascii="仿宋" w:hAnsi="仿宋" w:eastAsia="仿宋" w:cs="仿宋"/>
          <w:sz w:val="32"/>
          <w:szCs w:val="32"/>
        </w:rPr>
      </w:pPr>
      <w:r>
        <w:rPr>
          <w:rFonts w:hint="eastAsia" w:ascii="仿宋" w:hAnsi="仿宋" w:eastAsia="仿宋" w:cs="仿宋"/>
          <w:sz w:val="32"/>
          <w:szCs w:val="32"/>
        </w:rPr>
        <w:t xml:space="preserve">   4、报价文件保密性要求</w:t>
      </w:r>
    </w:p>
    <w:p>
      <w:pPr>
        <w:rPr>
          <w:rFonts w:ascii="仿宋" w:hAnsi="仿宋" w:eastAsia="仿宋" w:cs="仿宋"/>
          <w:sz w:val="32"/>
          <w:szCs w:val="32"/>
        </w:rPr>
      </w:pPr>
      <w:r>
        <w:rPr>
          <w:rFonts w:hint="eastAsia" w:ascii="仿宋" w:hAnsi="仿宋" w:eastAsia="仿宋" w:cs="仿宋"/>
          <w:sz w:val="32"/>
          <w:szCs w:val="32"/>
        </w:rPr>
        <w:t xml:space="preserve">  （1）报价方须做好填报环境等客观条件的保密性防护。</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（2）报价方须将报价表单独密封，密封后在密封处加盖公章， 并在信封上注明“报价表，请于比价定源时启封”字样。</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（3）报价方应将所需报交文件一并装入信封内，密封后在密封处加盖公章，并在信封上注明：报价项目名称、报价方信息（单位名称、地址、联系人及联系方式等）。</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（4）报价方应选择正规快递公司投递或投交到我公司内可监控区域的专用双锁报价箱中。</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5、报价文件有效性要求</w:t>
      </w:r>
    </w:p>
    <w:p>
      <w:pPr>
        <w:ind w:left="800" w:hanging="800" w:hangingChars="250"/>
        <w:rPr>
          <w:rFonts w:ascii="仿宋" w:hAnsi="仿宋" w:eastAsia="仿宋" w:cs="仿宋"/>
          <w:sz w:val="32"/>
          <w:szCs w:val="32"/>
        </w:rPr>
      </w:pPr>
      <w:r>
        <w:rPr>
          <w:rFonts w:hint="eastAsia" w:ascii="仿宋" w:hAnsi="仿宋" w:eastAsia="仿宋" w:cs="仿宋"/>
          <w:sz w:val="32"/>
          <w:szCs w:val="32"/>
        </w:rPr>
        <w:t xml:space="preserve"> （1）报价方应在报交截止时间内将报价文件投交至我公司指定接收处，逾期无效、错投无效。</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报价文件报交截止时间：</w:t>
      </w:r>
      <w:r>
        <w:rPr>
          <w:rFonts w:hint="eastAsia" w:ascii="仿宋" w:hAnsi="仿宋" w:eastAsia="仿宋" w:cs="仿宋"/>
          <w:sz w:val="32"/>
          <w:szCs w:val="32"/>
          <w:u w:val="single"/>
        </w:rPr>
        <w:t xml:space="preserve"> 2020</w:t>
      </w:r>
      <w:r>
        <w:rPr>
          <w:rFonts w:hint="eastAsia" w:ascii="仿宋" w:hAnsi="仿宋" w:eastAsia="仿宋" w:cs="仿宋"/>
          <w:sz w:val="32"/>
          <w:szCs w:val="32"/>
        </w:rPr>
        <w:t>年</w:t>
      </w:r>
      <w:r>
        <w:rPr>
          <w:rFonts w:hint="eastAsia" w:ascii="仿宋" w:hAnsi="仿宋" w:eastAsia="仿宋" w:cs="仿宋"/>
          <w:sz w:val="32"/>
          <w:szCs w:val="32"/>
          <w:u w:val="single"/>
        </w:rPr>
        <w:t xml:space="preserve"> 12 </w:t>
      </w:r>
      <w:r>
        <w:rPr>
          <w:rFonts w:hint="eastAsia" w:ascii="仿宋" w:hAnsi="仿宋" w:eastAsia="仿宋" w:cs="仿宋"/>
          <w:sz w:val="32"/>
          <w:szCs w:val="32"/>
        </w:rPr>
        <w:t xml:space="preserve">月 </w:t>
      </w:r>
      <w:r>
        <w:rPr>
          <w:rFonts w:hint="eastAsia" w:ascii="仿宋" w:hAnsi="仿宋" w:eastAsia="仿宋" w:cs="仿宋"/>
          <w:sz w:val="32"/>
          <w:szCs w:val="32"/>
          <w:u w:val="single"/>
        </w:rPr>
        <w:t xml:space="preserve"> 10 </w:t>
      </w:r>
      <w:r>
        <w:rPr>
          <w:rFonts w:hint="eastAsia" w:ascii="仿宋" w:hAnsi="仿宋" w:eastAsia="仿宋" w:cs="仿宋"/>
          <w:sz w:val="32"/>
          <w:szCs w:val="32"/>
        </w:rPr>
        <w:t>日。</w:t>
      </w:r>
    </w:p>
    <w:p>
      <w:pPr>
        <w:ind w:left="-630" w:leftChars="-300" w:firstLine="1440" w:firstLineChars="450"/>
        <w:rPr>
          <w:rFonts w:ascii="仿宋" w:hAnsi="仿宋" w:eastAsia="仿宋" w:cs="仿宋"/>
          <w:sz w:val="32"/>
          <w:szCs w:val="32"/>
        </w:rPr>
      </w:pPr>
      <w:r>
        <w:rPr>
          <w:rFonts w:hint="eastAsia" w:ascii="仿宋" w:hAnsi="仿宋" w:eastAsia="仿宋" w:cs="仿宋"/>
          <w:sz w:val="32"/>
          <w:szCs w:val="32"/>
        </w:rPr>
        <w:t>报价文件指定接收处：</w:t>
      </w:r>
    </w:p>
    <w:p>
      <w:pPr>
        <w:spacing w:line="580" w:lineRule="exact"/>
        <w:ind w:left="2560" w:hanging="2560" w:hangingChars="800"/>
        <w:rPr>
          <w:rFonts w:ascii="仿宋" w:hAnsi="仿宋" w:eastAsia="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sym w:font="Wingdings" w:char="F081"/>
      </w:r>
      <w:r>
        <w:rPr>
          <w:rFonts w:hint="eastAsia" w:ascii="仿宋" w:hAnsi="仿宋" w:eastAsia="仿宋"/>
          <w:sz w:val="32"/>
          <w:szCs w:val="32"/>
        </w:rPr>
        <w:t>邮寄地址：重庆市巴南区鱼洞大江西路自编804号</w:t>
      </w:r>
    </w:p>
    <w:p>
      <w:pPr>
        <w:spacing w:line="580" w:lineRule="exact"/>
        <w:ind w:left="2560" w:hanging="2560" w:hangingChars="800"/>
        <w:rPr>
          <w:rFonts w:ascii="仿宋" w:hAnsi="仿宋" w:eastAsia="仿宋"/>
          <w:sz w:val="32"/>
          <w:szCs w:val="32"/>
        </w:rPr>
      </w:pPr>
      <w:r>
        <w:rPr>
          <w:rFonts w:hint="eastAsia" w:ascii="仿宋" w:hAnsi="仿宋" w:eastAsia="仿宋"/>
          <w:sz w:val="32"/>
          <w:szCs w:val="32"/>
        </w:rPr>
        <w:t xml:space="preserve">                 重庆大江杰信锻造有限公司设备部。</w:t>
      </w:r>
    </w:p>
    <w:p>
      <w:pPr>
        <w:ind w:left="800" w:hanging="800" w:hangingChars="250"/>
        <w:outlineLvl w:val="0"/>
        <w:rPr>
          <w:rFonts w:ascii="仿宋" w:hAnsi="仿宋" w:eastAsia="仿宋" w:cs="仿宋"/>
          <w:sz w:val="32"/>
          <w:szCs w:val="32"/>
          <w:shd w:val="clear" w:color="auto" w:fill="FFFFFF"/>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收件人：</w:t>
      </w:r>
      <w:r>
        <w:rPr>
          <w:rFonts w:hint="eastAsia" w:ascii="仿宋" w:hAnsi="仿宋" w:eastAsia="仿宋"/>
          <w:sz w:val="32"/>
          <w:szCs w:val="32"/>
          <w:u w:val="single"/>
        </w:rPr>
        <w:t xml:space="preserve">王先生 </w:t>
      </w:r>
    </w:p>
    <w:p>
      <w:pPr>
        <w:ind w:left="800" w:hanging="800" w:hangingChars="250"/>
        <w:outlineLvl w:val="0"/>
        <w:rPr>
          <w:rFonts w:ascii="仿宋" w:hAnsi="仿宋" w:eastAsia="仿宋" w:cs="仿宋"/>
          <w:sz w:val="32"/>
          <w:szCs w:val="32"/>
          <w:shd w:val="clear" w:color="auto" w:fill="FFFFFF"/>
        </w:rPr>
      </w:pPr>
      <w:r>
        <w:rPr>
          <w:rFonts w:ascii="仿宋" w:hAnsi="仿宋" w:eastAsia="仿宋"/>
          <w:sz w:val="32"/>
          <w:szCs w:val="32"/>
        </w:rPr>
        <w:t xml:space="preserve">  </w:t>
      </w:r>
      <w:r>
        <w:rPr>
          <w:rFonts w:hint="eastAsia" w:ascii="仿宋" w:hAnsi="仿宋" w:eastAsia="仿宋"/>
          <w:sz w:val="32"/>
          <w:szCs w:val="32"/>
        </w:rPr>
        <w:t xml:space="preserve">   联系电话</w:t>
      </w:r>
      <w:r>
        <w:rPr>
          <w:rFonts w:hint="eastAsia" w:ascii="仿宋" w:hAnsi="仿宋" w:eastAsia="仿宋"/>
          <w:sz w:val="32"/>
          <w:szCs w:val="32"/>
          <w:u w:val="single"/>
        </w:rPr>
        <w:t xml:space="preserve">：13668045379 </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 邮政编码：</w:t>
      </w:r>
      <w:r>
        <w:rPr>
          <w:rFonts w:hint="eastAsia" w:ascii="仿宋" w:hAnsi="仿宋" w:eastAsia="仿宋"/>
          <w:sz w:val="32"/>
          <w:szCs w:val="32"/>
          <w:u w:val="single"/>
        </w:rPr>
        <w:t>401321</w:t>
      </w:r>
    </w:p>
    <w:p>
      <w:pPr>
        <w:ind w:left="1440" w:hanging="1440" w:hangingChars="45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sym w:font="Wingdings" w:char="F082"/>
      </w:r>
      <w:r>
        <w:rPr>
          <w:rFonts w:hint="eastAsia" w:ascii="仿宋" w:hAnsi="仿宋" w:eastAsia="仿宋" w:cs="仿宋"/>
          <w:sz w:val="32"/>
          <w:szCs w:val="32"/>
        </w:rPr>
        <w:t>重庆大江杰信锻造有限公司比价定源报价箱。</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（2）凡自愿参与本项目比价定源的单位的一切费用自理，报价时</w:t>
      </w:r>
      <w:r>
        <w:rPr>
          <w:rFonts w:hint="eastAsia" w:ascii="仿宋" w:hAnsi="仿宋" w:eastAsia="仿宋" w:cs="仿宋"/>
          <w:sz w:val="32"/>
          <w:szCs w:val="32"/>
          <w:highlight w:val="none"/>
        </w:rPr>
        <w:t>电汇3万元参选</w:t>
      </w:r>
      <w:r>
        <w:rPr>
          <w:rFonts w:hint="eastAsia" w:ascii="仿宋" w:hAnsi="仿宋" w:eastAsia="仿宋" w:cs="仿宋"/>
          <w:sz w:val="32"/>
          <w:szCs w:val="32"/>
        </w:rPr>
        <w:t>保证金到我公司指定账户（重庆大江杰信锻造有限公司，开户行：建行重庆巴南支行大江分理处，账号：50001110041052500415），比价定源结束后，如报价方未成为合作方，我公司即刻将参选保证金全额退还报价方；如报价方成为合作方，参选保证金自动转作为履约保证金，履约保证金在项目完成并验收合格后7个工作日内退还。</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（3）报价方不得以他人名义参加或者相互串通、或者以其他方式弄虚作假，否则报价作废、没收保证金、取消当期参选资格并予以公示，构成犯罪的，依法移交相关司法机构追究法律责任。 </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4）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pPr>
        <w:rPr>
          <w:rFonts w:ascii="仿宋" w:hAnsi="仿宋" w:eastAsia="仿宋" w:cs="仿宋"/>
          <w:b/>
          <w:bCs/>
          <w:sz w:val="32"/>
          <w:szCs w:val="32"/>
        </w:rPr>
      </w:pPr>
      <w:r>
        <w:rPr>
          <w:rFonts w:hint="eastAsia" w:ascii="仿宋" w:hAnsi="仿宋" w:eastAsia="仿宋" w:cs="仿宋"/>
          <w:b/>
          <w:bCs/>
          <w:sz w:val="32"/>
          <w:szCs w:val="32"/>
        </w:rPr>
        <w:t>三、交货要求及付款方式</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（一）交货时间及地点：</w:t>
      </w:r>
      <w:bookmarkStart w:id="10" w:name="finishtime"/>
      <w:bookmarkEnd w:id="10"/>
      <w:r>
        <w:rPr>
          <w:rFonts w:hint="eastAsia" w:ascii="仿宋" w:hAnsi="仿宋" w:eastAsia="仿宋" w:cs="仿宋"/>
          <w:sz w:val="32"/>
          <w:szCs w:val="32"/>
        </w:rPr>
        <w:t>交货时间由报价方按最短交货期报，合同生效后严格按交货期执行，每延期一天处以合同总金额的0.3%的违约金。交货地点在重庆市巴南区鱼洞大江工业园重庆大江杰信锻造有限公司厂区内指定的安装场地。</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（二）运输方式及费用：</w:t>
      </w:r>
      <w:bookmarkStart w:id="11" w:name="jhfs"/>
      <w:bookmarkEnd w:id="11"/>
      <w:r>
        <w:rPr>
          <w:rFonts w:hint="eastAsia" w:ascii="仿宋" w:hAnsi="仿宋" w:eastAsia="仿宋" w:cs="仿宋"/>
          <w:sz w:val="32"/>
          <w:szCs w:val="32"/>
        </w:rPr>
        <w:t>由供货商负责。</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（三）设备安装调试：设备到场后待管线接通完毕后供货商现场负责安装调试。在设备管线接通完毕后3天内完成调试并交付我公司投产使用。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（四）合同签订10个工作日后，供货商负责提供改造设备安装基础图，动力负荷要求及管线布置图等，便于我公司提前完成改造设备的前期准备工作。</w:t>
      </w:r>
    </w:p>
    <w:p>
      <w:pPr>
        <w:ind w:left="960" w:hanging="960" w:hangingChars="300"/>
        <w:outlineLvl w:val="0"/>
        <w:rPr>
          <w:rFonts w:ascii="仿宋" w:hAnsi="仿宋" w:eastAsia="仿宋" w:cs="仿宋"/>
          <w:sz w:val="32"/>
          <w:szCs w:val="32"/>
        </w:rPr>
      </w:pPr>
      <w:bookmarkStart w:id="12" w:name="fkfs"/>
      <w:bookmarkEnd w:id="12"/>
      <w:r>
        <w:rPr>
          <w:rFonts w:hint="eastAsia" w:ascii="仿宋" w:hAnsi="仿宋" w:eastAsia="仿宋" w:cs="仿宋"/>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pPr>
        <w:rPr>
          <w:rFonts w:ascii="仿宋" w:hAnsi="仿宋" w:eastAsia="仿宋" w:cs="仿宋"/>
          <w:b/>
          <w:bCs/>
          <w:sz w:val="32"/>
          <w:szCs w:val="32"/>
        </w:rPr>
      </w:pPr>
      <w:bookmarkStart w:id="13" w:name="yzf"/>
      <w:bookmarkEnd w:id="13"/>
      <w:r>
        <w:rPr>
          <w:rFonts w:hint="eastAsia" w:ascii="仿宋" w:hAnsi="仿宋" w:eastAsia="仿宋" w:cs="仿宋"/>
          <w:b/>
          <w:bCs/>
          <w:sz w:val="32"/>
          <w:szCs w:val="32"/>
        </w:rPr>
        <w:t xml:space="preserve"> 四、报价书作废条款：</w:t>
      </w:r>
    </w:p>
    <w:p>
      <w:pPr>
        <w:ind w:left="960" w:hanging="960" w:hangingChars="300"/>
        <w:rPr>
          <w:rFonts w:ascii="仿宋" w:hAnsi="仿宋" w:eastAsia="仿宋" w:cs="仿宋"/>
          <w:sz w:val="32"/>
          <w:szCs w:val="32"/>
        </w:rPr>
      </w:pPr>
      <w:r>
        <w:rPr>
          <w:rFonts w:hint="eastAsia" w:ascii="仿宋" w:hAnsi="仿宋" w:eastAsia="仿宋" w:cs="仿宋"/>
          <w:sz w:val="32"/>
          <w:szCs w:val="32"/>
        </w:rPr>
        <w:t>（一）报价方在报价和评审期间有企图影响报价结果等不公平竞争行为的。</w:t>
      </w:r>
    </w:p>
    <w:p>
      <w:pPr>
        <w:ind w:left="960" w:hanging="960" w:hangingChars="300"/>
        <w:rPr>
          <w:rFonts w:ascii="仿宋" w:hAnsi="仿宋" w:eastAsia="仿宋" w:cs="仿宋"/>
          <w:sz w:val="32"/>
          <w:szCs w:val="32"/>
        </w:rPr>
      </w:pPr>
      <w:r>
        <w:rPr>
          <w:rFonts w:hint="eastAsia" w:ascii="仿宋" w:hAnsi="仿宋" w:eastAsia="仿宋" w:cs="仿宋"/>
          <w:sz w:val="32"/>
          <w:szCs w:val="32"/>
        </w:rPr>
        <w:t>（二）未按邀请文件要求制作的报价书。</w:t>
      </w:r>
    </w:p>
    <w:p>
      <w:pPr>
        <w:ind w:left="960" w:hanging="960" w:hangingChars="300"/>
        <w:rPr>
          <w:rFonts w:ascii="仿宋" w:hAnsi="仿宋" w:eastAsia="仿宋" w:cs="仿宋"/>
          <w:sz w:val="32"/>
          <w:szCs w:val="32"/>
        </w:rPr>
      </w:pPr>
      <w:r>
        <w:rPr>
          <w:rFonts w:hint="eastAsia" w:ascii="仿宋" w:hAnsi="仿宋" w:eastAsia="仿宋" w:cs="仿宋"/>
          <w:sz w:val="32"/>
          <w:szCs w:val="32"/>
        </w:rPr>
        <w:t>（三）未按邀请文件要求密封和加盖报价方公章的。</w:t>
      </w:r>
    </w:p>
    <w:p>
      <w:pPr>
        <w:ind w:left="960" w:hanging="960" w:hangingChars="300"/>
        <w:rPr>
          <w:rFonts w:ascii="仿宋" w:hAnsi="仿宋" w:eastAsia="仿宋" w:cs="仿宋"/>
          <w:sz w:val="32"/>
          <w:szCs w:val="32"/>
        </w:rPr>
      </w:pPr>
      <w:r>
        <w:rPr>
          <w:rFonts w:hint="eastAsia" w:ascii="仿宋" w:hAnsi="仿宋" w:eastAsia="仿宋" w:cs="仿宋"/>
          <w:sz w:val="32"/>
          <w:szCs w:val="32"/>
        </w:rPr>
        <w:t>（四）对邀请文件内容作擅自改动的。</w:t>
      </w:r>
    </w:p>
    <w:p>
      <w:pPr>
        <w:ind w:left="960" w:hanging="960" w:hangingChars="300"/>
        <w:rPr>
          <w:rFonts w:ascii="仿宋" w:hAnsi="仿宋" w:eastAsia="仿宋" w:cs="仿宋"/>
          <w:sz w:val="32"/>
          <w:szCs w:val="32"/>
        </w:rPr>
      </w:pPr>
      <w:r>
        <w:rPr>
          <w:rFonts w:hint="eastAsia" w:ascii="仿宋" w:hAnsi="仿宋" w:eastAsia="仿宋" w:cs="仿宋"/>
          <w:sz w:val="32"/>
          <w:szCs w:val="32"/>
        </w:rPr>
        <w:t>（五）未在报价截止时间内提交的报价书。</w:t>
      </w:r>
    </w:p>
    <w:p>
      <w:pPr>
        <w:tabs>
          <w:tab w:val="left" w:pos="5895"/>
        </w:tabs>
        <w:ind w:left="960" w:hanging="960" w:hangingChars="300"/>
        <w:rPr>
          <w:rFonts w:ascii="仿宋" w:hAnsi="仿宋" w:eastAsia="仿宋" w:cs="仿宋"/>
          <w:sz w:val="32"/>
          <w:szCs w:val="32"/>
        </w:rPr>
      </w:pPr>
      <w:r>
        <w:rPr>
          <w:rFonts w:hint="eastAsia" w:ascii="仿宋" w:hAnsi="仿宋" w:eastAsia="仿宋" w:cs="仿宋"/>
          <w:sz w:val="32"/>
          <w:szCs w:val="32"/>
        </w:rPr>
        <w:t>（六）最低报价严重高于市场平均价格的。</w:t>
      </w:r>
      <w:r>
        <w:rPr>
          <w:rFonts w:hint="eastAsia" w:ascii="仿宋" w:hAnsi="仿宋" w:eastAsia="仿宋" w:cs="仿宋"/>
          <w:sz w:val="32"/>
          <w:szCs w:val="32"/>
        </w:rPr>
        <w:tab/>
      </w:r>
    </w:p>
    <w:p>
      <w:pPr>
        <w:ind w:left="960" w:hanging="960" w:hangingChars="300"/>
        <w:rPr>
          <w:rFonts w:ascii="仿宋" w:hAnsi="仿宋" w:eastAsia="仿宋" w:cs="仿宋"/>
          <w:sz w:val="32"/>
          <w:szCs w:val="32"/>
        </w:rPr>
      </w:pPr>
      <w:r>
        <w:rPr>
          <w:rFonts w:hint="eastAsia" w:ascii="仿宋" w:hAnsi="仿宋" w:eastAsia="仿宋" w:cs="仿宋"/>
          <w:sz w:val="32"/>
          <w:szCs w:val="32"/>
        </w:rPr>
        <w:t>（七）报价方在报价过程中向邀请方提供虚假证明材料的(包括资信证明．业绩、产品性能、生产厂等)</w:t>
      </w:r>
    </w:p>
    <w:p>
      <w:pPr>
        <w:rPr>
          <w:rFonts w:ascii="仿宋" w:hAnsi="仿宋" w:eastAsia="仿宋" w:cs="仿宋"/>
          <w:b/>
          <w:bCs/>
          <w:sz w:val="32"/>
          <w:szCs w:val="32"/>
        </w:rPr>
      </w:pPr>
      <w:r>
        <w:rPr>
          <w:rFonts w:hint="eastAsia" w:ascii="仿宋" w:hAnsi="仿宋" w:eastAsia="仿宋" w:cs="仿宋"/>
          <w:b/>
          <w:bCs/>
          <w:sz w:val="32"/>
          <w:szCs w:val="32"/>
        </w:rPr>
        <w:t xml:space="preserve"> 五、评审原则：</w:t>
      </w:r>
    </w:p>
    <w:p>
      <w:pPr>
        <w:ind w:left="960" w:hanging="960" w:hangingChars="300"/>
        <w:rPr>
          <w:rFonts w:ascii="仿宋" w:hAnsi="仿宋" w:eastAsia="仿宋" w:cs="仿宋"/>
          <w:sz w:val="32"/>
          <w:szCs w:val="32"/>
        </w:rPr>
      </w:pPr>
      <w:r>
        <w:rPr>
          <w:rFonts w:hint="eastAsia" w:ascii="仿宋" w:hAnsi="仿宋" w:eastAsia="仿宋" w:cs="仿宋"/>
          <w:sz w:val="32"/>
          <w:szCs w:val="32"/>
        </w:rPr>
        <w:t>（一）邀请方本着“公开、公平、公正、科学、择优”的原则进行严格评审，以充分保证各报价方的合法利益。</w:t>
      </w:r>
    </w:p>
    <w:p>
      <w:pPr>
        <w:ind w:left="960" w:hanging="960" w:hangingChars="300"/>
        <w:rPr>
          <w:rFonts w:ascii="仿宋" w:hAnsi="仿宋" w:eastAsia="仿宋" w:cs="仿宋"/>
          <w:sz w:val="32"/>
          <w:szCs w:val="32"/>
        </w:rPr>
      </w:pPr>
      <w:r>
        <w:rPr>
          <w:rFonts w:hint="eastAsia" w:ascii="仿宋" w:hAnsi="仿宋" w:eastAsia="仿宋" w:cs="仿宋"/>
          <w:sz w:val="32"/>
          <w:szCs w:val="32"/>
        </w:rPr>
        <w:t>（二）根据各报价方的报价方案、投报设备的质量、服务承诺及公司的技术力量、社会反响等因素进行综合评审。本项目采用“综合评定方法”，实行“第一次评分排序报价、第二次竞分报价、第三次（电话免提）竞价评分”的评定步骤和评定规则。</w:t>
      </w:r>
    </w:p>
    <w:p>
      <w:pPr>
        <w:ind w:left="960" w:hanging="960" w:hangingChars="300"/>
        <w:rPr>
          <w:rFonts w:ascii="仿宋" w:hAnsi="仿宋" w:eastAsia="仿宋" w:cs="仿宋"/>
          <w:sz w:val="32"/>
          <w:szCs w:val="32"/>
        </w:rPr>
      </w:pPr>
      <w:r>
        <w:rPr>
          <w:rFonts w:hint="eastAsia" w:ascii="仿宋" w:hAnsi="仿宋" w:eastAsia="仿宋" w:cs="仿宋"/>
          <w:sz w:val="32"/>
          <w:szCs w:val="32"/>
        </w:rPr>
        <w:t>（三）定源管理领导小组和定源管理办公室全体成员根据第一次报价情况，按照《设备采购项目比价定源评分表》要求对报价方进行综合评分排序，评出综合最优报价信息为第一顺序报价信息、得分最高的报价方为第一顺序合作方。第一次综合评分排序后，由业务主办单位将第一顺序报价信息和前三名评分排序信息（不含报价方名称）作为“第二次竞分报价”的基本要求，形成《第二次竞分报价邀请书》报送定源管理办公室审核、定源管理领导小组批准后，发放给各报价方进行第二次竞分报价，各报价方对照基本要求要求进行响应和优化各自相关信息后完成“第二次竞分报价”。评审人员根据《设备采购项目比价定源评分表》等评审标准对对符合要求的报价方进行综合评分排序，评出得分最高的最优报价信息为第二顺序报价信息（第二顺序报价信息中的报价须不偏离评估价或市场行情价），第二顺序报价信息的报价方为第二顺序合作方。（当第一顺序合作方此时被评为第二顺序合作方时，则依序增评一名第二顺序合作方。）评选出第二顺序合作方后，由定源管理办公室主任、财务审计部价格审计人员、业务主办单位领导、业务经办人员等共同参与第三次（电话免提）竞价评分的评定，按第二次竞分报价价格从高到低的顺序，将第二次竞分报价的最低报价告知各报价方，各报价方对照此最低报价优化各自价格后进行竞价。评审人员按照《设备采购项目比价定源评分表》中第7项（价格评分项目）要求对第三次（电话免提）竞价进行评分。然后将此评分与第二次竞分报价的《设备采购项目比价定源评分表》中前6项评分累加，得出的最高分所对应的报价为最优合作价，最优合作价的报价方为第三顺序合作方。</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评出最优合作价后，如第一顺序合作方和第二顺序合作方仍排前三名，则将最优合作价告知第一顺序合作方，由第一顺序合作方优先选择将其第二次竞分报价信息中价格调整为最优合作价后签约；如第一顺序合作方放弃签约，则由第二顺序合作方优先选择将其第二次竞分报价信息中价格调整为最优合作价后签约；如第二顺序合作方放弃签约，则由第三顺序合作方将其第二次竞分报价信息中价格调整为最优合作价后签约。</w:t>
      </w:r>
    </w:p>
    <w:p>
      <w:pPr>
        <w:ind w:left="960" w:hanging="960" w:hangingChars="300"/>
        <w:rPr>
          <w:rFonts w:ascii="仿宋" w:hAnsi="仿宋" w:eastAsia="仿宋" w:cs="仿宋"/>
          <w:sz w:val="32"/>
          <w:szCs w:val="32"/>
        </w:rPr>
      </w:pPr>
      <w:r>
        <w:rPr>
          <w:rFonts w:hint="eastAsia" w:ascii="仿宋" w:hAnsi="仿宋" w:eastAsia="仿宋" w:cs="仿宋"/>
          <w:sz w:val="32"/>
          <w:szCs w:val="32"/>
        </w:rPr>
        <w:t>（四）定源后5个工作日内，由业务主办单位按定源结果完成合同签定。定源确定的合作方必须按定源结果签定合同与技术协议。</w:t>
      </w:r>
    </w:p>
    <w:p>
      <w:pPr>
        <w:ind w:left="964" w:hanging="964" w:hangingChars="300"/>
        <w:rPr>
          <w:rFonts w:ascii="仿宋" w:hAnsi="仿宋" w:eastAsia="仿宋" w:cs="仿宋"/>
          <w:sz w:val="32"/>
          <w:szCs w:val="32"/>
        </w:rPr>
      </w:pPr>
      <w:r>
        <w:rPr>
          <w:rFonts w:hint="eastAsia" w:ascii="仿宋" w:hAnsi="仿宋" w:eastAsia="仿宋" w:cs="仿宋"/>
          <w:b/>
          <w:bCs/>
          <w:sz w:val="32"/>
          <w:szCs w:val="32"/>
        </w:rPr>
        <w:t xml:space="preserve"> 六、其它说明：</w:t>
      </w:r>
    </w:p>
    <w:p>
      <w:pPr>
        <w:ind w:left="960" w:hanging="960" w:hangingChars="300"/>
        <w:rPr>
          <w:rFonts w:ascii="仿宋" w:hAnsi="仿宋" w:eastAsia="仿宋" w:cs="仿宋"/>
          <w:sz w:val="32"/>
          <w:szCs w:val="32"/>
        </w:rPr>
      </w:pPr>
      <w:r>
        <w:rPr>
          <w:rFonts w:hint="eastAsia" w:ascii="仿宋" w:hAnsi="仿宋" w:eastAsia="仿宋" w:cs="仿宋"/>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pPr>
        <w:ind w:left="960" w:hanging="960" w:hangingChars="300"/>
        <w:rPr>
          <w:rFonts w:ascii="仿宋" w:hAnsi="仿宋" w:eastAsia="仿宋" w:cs="仿宋"/>
          <w:sz w:val="32"/>
          <w:szCs w:val="32"/>
        </w:rPr>
      </w:pPr>
      <w:r>
        <w:rPr>
          <w:rFonts w:hint="eastAsia" w:ascii="仿宋" w:hAnsi="仿宋" w:eastAsia="仿宋" w:cs="仿宋"/>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pPr>
        <w:ind w:left="981" w:leftChars="10" w:hanging="960" w:hangingChars="300"/>
        <w:rPr>
          <w:rFonts w:ascii="仿宋" w:hAnsi="仿宋" w:eastAsia="仿宋" w:cs="仿宋"/>
          <w:sz w:val="32"/>
          <w:szCs w:val="32"/>
        </w:rPr>
      </w:pPr>
      <w:r>
        <w:rPr>
          <w:rFonts w:hint="eastAsia" w:ascii="仿宋" w:hAnsi="仿宋" w:eastAsia="仿宋" w:cs="仿宋"/>
          <w:sz w:val="32"/>
          <w:szCs w:val="32"/>
        </w:rPr>
        <w:t>（三）不论评审结果如何，报价方的报价文件均不退回，且不对未签约单位作任何解释。报价方在报价过程中产生的一切费用，不管评审结果如何，均由报价方承担。</w:t>
      </w:r>
    </w:p>
    <w:p>
      <w:pPr>
        <w:ind w:left="960" w:hanging="960" w:hangingChars="300"/>
        <w:rPr>
          <w:rFonts w:ascii="仿宋" w:hAnsi="仿宋" w:eastAsia="仿宋" w:cs="仿宋"/>
          <w:sz w:val="32"/>
          <w:szCs w:val="32"/>
        </w:rPr>
      </w:pPr>
      <w:r>
        <w:rPr>
          <w:rFonts w:hint="eastAsia" w:ascii="仿宋" w:hAnsi="仿宋" w:eastAsia="仿宋" w:cs="仿宋"/>
          <w:sz w:val="32"/>
          <w:szCs w:val="32"/>
        </w:rPr>
        <w:t>（四）签约后，该报价书成为双方制约文件之一，其他未尽事宜在合同中明确。</w:t>
      </w:r>
    </w:p>
    <w:p>
      <w:pPr>
        <w:ind w:left="960" w:hanging="960" w:hangingChars="300"/>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重庆大江杰信锻造有限公司</w:t>
      </w:r>
    </w:p>
    <w:p>
      <w:pPr>
        <w:pStyle w:val="8"/>
        <w:wordWrap w:val="0"/>
        <w:ind w:left="99" w:leftChars="47" w:right="560" w:firstLine="5120" w:firstLineChars="1600"/>
      </w:pPr>
      <w:bookmarkStart w:id="14" w:name="current_time1"/>
      <w:bookmarkEnd w:id="14"/>
      <w:r>
        <w:rPr>
          <w:rFonts w:hint="eastAsia" w:ascii="仿宋" w:hAnsi="仿宋" w:eastAsia="仿宋"/>
          <w:sz w:val="32"/>
          <w:szCs w:val="32"/>
        </w:rPr>
        <w:t>2020年11月30日</w:t>
      </w:r>
      <w:r>
        <w:rPr>
          <w:rFonts w:hint="eastAsia"/>
        </w:rPr>
        <w:t xml:space="preserve">  </w:t>
      </w:r>
    </w:p>
    <w:p>
      <w:pPr>
        <w:pStyle w:val="3"/>
        <w:spacing w:line="240" w:lineRule="auto"/>
        <w:jc w:val="center"/>
        <w:rPr>
          <w:rFonts w:ascii="宋体" w:hAnsi="宋体" w:eastAsia="宋体" w:cs="宋体"/>
          <w:b w:val="0"/>
          <w:sz w:val="44"/>
          <w:szCs w:val="44"/>
        </w:rPr>
      </w:pPr>
      <w:bookmarkStart w:id="15" w:name="_Toc344296677"/>
    </w:p>
    <w:p>
      <w:pPr>
        <w:rPr>
          <w:rFonts w:ascii="宋体" w:hAnsi="宋体" w:cs="宋体"/>
          <w:sz w:val="44"/>
          <w:szCs w:val="44"/>
        </w:rPr>
      </w:pPr>
    </w:p>
    <w:p>
      <w:pPr>
        <w:rPr>
          <w:rFonts w:ascii="宋体" w:hAnsi="宋体" w:cs="宋体"/>
          <w:sz w:val="44"/>
          <w:szCs w:val="44"/>
        </w:rPr>
      </w:pPr>
    </w:p>
    <w:p>
      <w:pPr>
        <w:pStyle w:val="3"/>
        <w:spacing w:line="240" w:lineRule="auto"/>
        <w:jc w:val="center"/>
        <w:rPr>
          <w:rFonts w:ascii="宋体" w:hAnsi="宋体" w:eastAsia="宋体" w:cs="宋体"/>
          <w:b w:val="0"/>
          <w:sz w:val="44"/>
          <w:szCs w:val="44"/>
        </w:rPr>
      </w:pPr>
    </w:p>
    <w:bookmarkEnd w:id="15"/>
    <w:p>
      <w:pPr>
        <w:spacing w:afterLines="50" w:line="480" w:lineRule="exact"/>
        <w:jc w:val="center"/>
        <w:outlineLvl w:val="1"/>
        <w:rPr>
          <w:rFonts w:ascii="宋体" w:hAnsi="宋体"/>
          <w:b/>
          <w:bCs/>
          <w:sz w:val="36"/>
          <w:szCs w:val="30"/>
        </w:rPr>
      </w:pPr>
      <w:bookmarkStart w:id="16" w:name="equ_name"/>
      <w:bookmarkEnd w:id="16"/>
    </w:p>
    <w:p>
      <w:pPr>
        <w:spacing w:afterLines="50" w:line="480" w:lineRule="exact"/>
        <w:jc w:val="center"/>
        <w:outlineLvl w:val="1"/>
        <w:rPr>
          <w:rFonts w:ascii="宋体" w:hAnsi="宋体"/>
          <w:b/>
          <w:bCs/>
          <w:sz w:val="36"/>
          <w:szCs w:val="30"/>
        </w:rPr>
      </w:pPr>
    </w:p>
    <w:p>
      <w:pPr>
        <w:spacing w:afterLines="50" w:line="480" w:lineRule="exact"/>
        <w:jc w:val="center"/>
        <w:outlineLvl w:val="1"/>
        <w:rPr>
          <w:rFonts w:ascii="宋体" w:hAnsi="宋体"/>
          <w:b/>
          <w:bCs/>
          <w:sz w:val="36"/>
          <w:szCs w:val="30"/>
        </w:rPr>
      </w:pPr>
    </w:p>
    <w:p>
      <w:pPr>
        <w:spacing w:afterLines="50" w:line="480" w:lineRule="exact"/>
        <w:jc w:val="center"/>
        <w:outlineLvl w:val="1"/>
        <w:rPr>
          <w:rFonts w:ascii="宋体" w:hAnsi="宋体"/>
          <w:b/>
          <w:bCs/>
          <w:sz w:val="36"/>
          <w:szCs w:val="30"/>
        </w:rPr>
      </w:pPr>
    </w:p>
    <w:p>
      <w:pPr>
        <w:spacing w:afterLines="50" w:line="480" w:lineRule="exact"/>
        <w:jc w:val="center"/>
        <w:outlineLvl w:val="1"/>
        <w:rPr>
          <w:rFonts w:ascii="宋体" w:hAnsi="宋体"/>
          <w:b/>
          <w:bCs/>
          <w:sz w:val="36"/>
          <w:szCs w:val="30"/>
        </w:rPr>
      </w:pPr>
      <w:r>
        <w:rPr>
          <w:rFonts w:hint="eastAsia" w:ascii="宋体" w:hAnsi="宋体"/>
          <w:b/>
          <w:bCs/>
          <w:sz w:val="36"/>
          <w:szCs w:val="30"/>
        </w:rPr>
        <w:t>技术文件</w:t>
      </w:r>
    </w:p>
    <w:p>
      <w:pPr>
        <w:spacing w:afterLines="50" w:line="480" w:lineRule="exact"/>
        <w:outlineLvl w:val="1"/>
        <w:rPr>
          <w:rFonts w:ascii="宋体" w:hAnsi="宋体"/>
          <w:b/>
          <w:bCs/>
          <w:sz w:val="36"/>
          <w:szCs w:val="30"/>
        </w:rPr>
      </w:pPr>
      <w:r>
        <w:rPr>
          <w:rFonts w:hint="eastAsia" w:ascii="宋体" w:hAnsi="宋体"/>
          <w:b/>
          <w:bCs/>
          <w:sz w:val="36"/>
          <w:szCs w:val="30"/>
        </w:rPr>
        <w:t>一、技术参数要求</w:t>
      </w:r>
    </w:p>
    <w:tbl>
      <w:tblPr>
        <w:tblW w:w="9782"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05"/>
        <w:gridCol w:w="46"/>
        <w:gridCol w:w="2268"/>
        <w:gridCol w:w="1418"/>
        <w:gridCol w:w="1417"/>
        <w:gridCol w:w="993"/>
        <w:gridCol w:w="1134"/>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37" w:hRule="atLeast"/>
        </w:trPr>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设备名称</w:t>
            </w:r>
          </w:p>
        </w:tc>
        <w:tc>
          <w:tcPr>
            <w:tcW w:w="3686" w:type="dxa"/>
            <w:gridSpan w:val="2"/>
            <w:tcBorders>
              <w:top w:val="single" w:color="auto" w:sz="4" w:space="0"/>
              <w:left w:val="nil"/>
              <w:bottom w:val="single" w:color="auto" w:sz="4" w:space="0"/>
              <w:right w:val="single" w:color="auto" w:sz="4" w:space="0"/>
            </w:tcBorders>
            <w:vAlign w:val="center"/>
          </w:tcPr>
          <w:p>
            <w:pPr>
              <w:widowControl/>
              <w:spacing w:line="480" w:lineRule="exact"/>
              <w:jc w:val="center"/>
              <w:rPr>
                <w:rFonts w:ascii="宋体" w:hAnsi="宋体" w:cs="宋体"/>
                <w:b/>
                <w:bCs/>
                <w:kern w:val="0"/>
                <w:sz w:val="24"/>
                <w:szCs w:val="18"/>
              </w:rPr>
            </w:pPr>
            <w:r>
              <w:rPr>
                <w:rFonts w:hint="eastAsia" w:ascii="宋体" w:hAnsi="宋体"/>
                <w:sz w:val="28"/>
              </w:rPr>
              <w:t>高压水除磷机</w:t>
            </w:r>
          </w:p>
        </w:tc>
        <w:tc>
          <w:tcPr>
            <w:tcW w:w="1417" w:type="dxa"/>
            <w:tcBorders>
              <w:top w:val="single" w:color="auto" w:sz="4" w:space="0"/>
              <w:left w:val="nil"/>
              <w:bottom w:val="single" w:color="auto" w:sz="4" w:space="0"/>
              <w:right w:val="single" w:color="auto" w:sz="4" w:space="0"/>
            </w:tcBorders>
            <w:vAlign w:val="top"/>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单 位</w:t>
            </w:r>
          </w:p>
        </w:tc>
        <w:tc>
          <w:tcPr>
            <w:tcW w:w="993" w:type="dxa"/>
            <w:tcBorders>
              <w:top w:val="single" w:color="auto" w:sz="4" w:space="0"/>
              <w:left w:val="nil"/>
              <w:bottom w:val="single" w:color="auto" w:sz="4" w:space="0"/>
              <w:right w:val="single" w:color="auto" w:sz="4" w:space="0"/>
            </w:tcBorders>
            <w:vAlign w:val="top"/>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套</w:t>
            </w:r>
          </w:p>
        </w:tc>
        <w:tc>
          <w:tcPr>
            <w:tcW w:w="1134" w:type="dxa"/>
            <w:tcBorders>
              <w:top w:val="single" w:color="auto" w:sz="4" w:space="0"/>
              <w:left w:val="nil"/>
              <w:bottom w:val="single" w:color="auto" w:sz="4" w:space="0"/>
              <w:right w:val="single" w:color="auto" w:sz="4" w:space="0"/>
            </w:tcBorders>
            <w:vAlign w:val="top"/>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数量</w:t>
            </w:r>
          </w:p>
        </w:tc>
        <w:tc>
          <w:tcPr>
            <w:tcW w:w="1701" w:type="dxa"/>
            <w:tcBorders>
              <w:top w:val="single" w:color="auto" w:sz="4" w:space="0"/>
              <w:left w:val="nil"/>
              <w:bottom w:val="single" w:color="auto" w:sz="4" w:space="0"/>
              <w:right w:val="single" w:color="auto" w:sz="4" w:space="0"/>
            </w:tcBorders>
            <w:vAlign w:val="top"/>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60" w:hRule="atLeast"/>
        </w:trPr>
        <w:tc>
          <w:tcPr>
            <w:tcW w:w="9782"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pPr>
            <w:r>
              <w:rPr>
                <w:rFonts w:hint="eastAsia" w:ascii="宋体" w:hAnsi="宋体"/>
                <w:sz w:val="28"/>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60" w:hRule="atLeas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序号</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项目</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5" w:hRule="atLeas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1</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宋体" w:hAnsi="宋体"/>
                <w:sz w:val="24"/>
              </w:rPr>
              <w:t>毛坯规格范围</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rPr>
            </w:pPr>
            <w:r>
              <w:rPr>
                <w:rFonts w:hint="eastAsia" w:ascii="宋体" w:hAnsi="宋体"/>
                <w:sz w:val="24"/>
              </w:rPr>
              <w:t>直径：</w:t>
            </w:r>
            <w:r>
              <w:rPr>
                <w:rFonts w:ascii="宋体" w:hAnsi="宋体"/>
                <w:sz w:val="24"/>
              </w:rPr>
              <w:t>φ90</w:t>
            </w:r>
            <w:r>
              <w:rPr>
                <w:rFonts w:hint="eastAsia" w:ascii="宋体" w:hAnsi="宋体"/>
                <w:sz w:val="24"/>
              </w:rPr>
              <w:t>～</w:t>
            </w:r>
            <w:r>
              <w:rPr>
                <w:rFonts w:ascii="宋体" w:hAnsi="宋体"/>
                <w:sz w:val="24"/>
              </w:rPr>
              <w:t>φ1</w:t>
            </w:r>
            <w:r>
              <w:rPr>
                <w:rFonts w:hint="eastAsia" w:ascii="宋体" w:hAnsi="宋体"/>
                <w:sz w:val="24"/>
              </w:rPr>
              <w:t>7</w:t>
            </w:r>
            <w:r>
              <w:rPr>
                <w:rFonts w:ascii="宋体" w:hAnsi="宋体"/>
                <w:sz w:val="24"/>
              </w:rPr>
              <w:t>0 mm</w:t>
            </w:r>
          </w:p>
          <w:p>
            <w:pPr>
              <w:spacing w:line="360" w:lineRule="auto"/>
              <w:ind w:firstLine="480" w:firstLineChars="200"/>
              <w:jc w:val="center"/>
              <w:rPr>
                <w:rFonts w:ascii="宋体" w:hAnsi="宋体"/>
                <w:sz w:val="24"/>
              </w:rPr>
            </w:pPr>
            <w:r>
              <w:rPr>
                <w:rFonts w:hint="eastAsia" w:ascii="宋体" w:hAnsi="宋体"/>
                <w:sz w:val="24"/>
              </w:rPr>
              <w:t>长度：</w:t>
            </w:r>
            <w:r>
              <w:rPr>
                <w:rFonts w:ascii="宋体" w:hAnsi="宋体"/>
                <w:sz w:val="24"/>
              </w:rPr>
              <w:t>2</w:t>
            </w:r>
            <w:r>
              <w:rPr>
                <w:rFonts w:hint="eastAsia" w:ascii="宋体" w:hAnsi="宋体"/>
                <w:sz w:val="24"/>
              </w:rPr>
              <w:t>5</w:t>
            </w:r>
            <w:r>
              <w:rPr>
                <w:rFonts w:ascii="宋体" w:hAnsi="宋体"/>
                <w:sz w:val="24"/>
              </w:rPr>
              <w:t>0</w:t>
            </w:r>
            <w:r>
              <w:rPr>
                <w:rFonts w:hint="eastAsia" w:ascii="宋体" w:hAnsi="宋体"/>
                <w:sz w:val="24"/>
              </w:rPr>
              <w:t>～</w:t>
            </w:r>
            <w:r>
              <w:rPr>
                <w:rFonts w:ascii="宋体" w:hAnsi="宋体"/>
                <w:sz w:val="24"/>
              </w:rPr>
              <w:t>1000mm</w:t>
            </w:r>
          </w:p>
          <w:p>
            <w:pPr>
              <w:jc w:val="center"/>
              <w:rPr>
                <w:rFonts w:ascii="Tahoma" w:hAnsi="Tahoma" w:cs="Tahoma"/>
                <w:color w:val="000000"/>
                <w:sz w:val="22"/>
                <w:szCs w:val="22"/>
              </w:rPr>
            </w:pPr>
            <w:r>
              <w:rPr>
                <w:rFonts w:hint="eastAsia" w:ascii="宋体" w:hAnsi="宋体"/>
                <w:sz w:val="24"/>
              </w:rPr>
              <w:t>材质：</w:t>
            </w:r>
            <w:r>
              <w:rPr>
                <w:rFonts w:ascii="宋体" w:hAnsi="宋体"/>
                <w:sz w:val="24"/>
              </w:rPr>
              <w:t>38CrSi</w:t>
            </w:r>
            <w:r>
              <w:rPr>
                <w:rFonts w:hint="eastAsia" w:ascii="宋体" w:hAnsi="宋体"/>
                <w:sz w:val="24"/>
              </w:rPr>
              <w:t>、</w:t>
            </w:r>
            <w:r>
              <w:rPr>
                <w:rFonts w:ascii="宋体" w:hAnsi="宋体"/>
                <w:sz w:val="24"/>
              </w:rPr>
              <w:t>42CrMo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5"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2</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b/>
                <w:color w:val="000000"/>
                <w:sz w:val="30"/>
                <w:szCs w:val="30"/>
              </w:rPr>
            </w:pPr>
            <w:r>
              <w:rPr>
                <w:rFonts w:hint="eastAsia" w:ascii="宋体" w:hAnsi="宋体"/>
                <w:sz w:val="24"/>
              </w:rPr>
              <w:t>送料变频调速</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b/>
                <w:color w:val="000000"/>
                <w:sz w:val="30"/>
                <w:szCs w:val="30"/>
              </w:rPr>
            </w:pPr>
            <w:r>
              <w:rPr>
                <w:rFonts w:ascii="宋体" w:hAnsi="宋体"/>
                <w:sz w:val="24"/>
              </w:rPr>
              <w:t>500</w:t>
            </w:r>
            <w:r>
              <w:rPr>
                <w:rFonts w:hint="eastAsia" w:ascii="宋体" w:hAnsi="宋体"/>
                <w:sz w:val="24"/>
              </w:rPr>
              <w:t>～</w:t>
            </w:r>
            <w:r>
              <w:rPr>
                <w:rFonts w:ascii="宋体" w:hAnsi="宋体"/>
                <w:sz w:val="24"/>
              </w:rPr>
              <w:t>1000mm/s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3</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ascii="宋体" w:hAnsi="宋体"/>
                <w:sz w:val="24"/>
              </w:rPr>
              <w:t>坯料温度</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ascii="宋体" w:hAnsi="宋体"/>
                <w:sz w:val="24"/>
              </w:rPr>
              <w:t>12</w:t>
            </w:r>
            <w:r>
              <w:rPr>
                <w:rFonts w:hint="eastAsia" w:ascii="宋体" w:hAnsi="宋体"/>
                <w:sz w:val="24"/>
              </w:rPr>
              <w:t>0</w:t>
            </w:r>
            <w:r>
              <w:rPr>
                <w:rFonts w:ascii="宋体" w:hAnsi="宋体"/>
                <w:sz w:val="24"/>
              </w:rPr>
              <w:t>0</w:t>
            </w:r>
            <w:r>
              <w:rPr>
                <w:rFonts w:hint="eastAsia" w:ascii="宋体" w:hAnsi="宋体"/>
                <w:sz w:val="24"/>
              </w:rPr>
              <w:t>～</w:t>
            </w:r>
            <w:r>
              <w:rPr>
                <w:rFonts w:ascii="宋体" w:hAnsi="宋体"/>
                <w:sz w:val="24"/>
              </w:rPr>
              <w:t>12</w:t>
            </w:r>
            <w:r>
              <w:rPr>
                <w:rFonts w:hint="eastAsia" w:ascii="宋体" w:hAnsi="宋体"/>
                <w:sz w:val="24"/>
              </w:rPr>
              <w:t>5</w:t>
            </w:r>
            <w:r>
              <w:rPr>
                <w:rFonts w:ascii="宋体" w:hAnsi="宋体"/>
                <w:sz w:val="24"/>
              </w:rPr>
              <w:t>0</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45"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4</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ascii="宋体" w:hAnsi="宋体"/>
                <w:sz w:val="24"/>
              </w:rPr>
              <w:t>坯料经去氧化皮前后温度降</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宋体" w:hAnsi="宋体"/>
                <w:sz w:val="24"/>
              </w:rPr>
              <w:t>≤</w:t>
            </w:r>
            <w:r>
              <w:rPr>
                <w:rFonts w:ascii="宋体" w:hAnsi="宋体"/>
                <w:sz w:val="24"/>
              </w:rPr>
              <w:t>15</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45"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喷水压力</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ascii="宋体" w:hAnsi="宋体"/>
                <w:sz w:val="24"/>
              </w:rPr>
              <w:t>10-15 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69"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5</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b/>
                <w:color w:val="000000"/>
                <w:sz w:val="30"/>
                <w:szCs w:val="30"/>
              </w:rPr>
            </w:pPr>
            <w:r>
              <w:rPr>
                <w:rFonts w:hint="eastAsia" w:ascii="宋体" w:hAnsi="宋体"/>
                <w:sz w:val="24"/>
              </w:rPr>
              <w:t>外圆氧化皮去除率</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b/>
                <w:color w:val="000000"/>
                <w:sz w:val="30"/>
                <w:szCs w:val="30"/>
              </w:rPr>
            </w:pPr>
            <w:r>
              <w:rPr>
                <w:rFonts w:hint="eastAsia" w:ascii="宋体" w:hAnsi="宋体"/>
                <w:sz w:val="24"/>
              </w:rPr>
              <w:t>≥</w:t>
            </w:r>
            <w:r>
              <w:rPr>
                <w:rFonts w:ascii="宋体" w:hAnsi="宋体"/>
                <w:sz w:val="24"/>
              </w:rPr>
              <w:t>9</w:t>
            </w:r>
            <w:r>
              <w:rPr>
                <w:rFonts w:hint="eastAsia" w:ascii="宋体" w:hAnsi="宋体"/>
                <w:sz w:val="24"/>
              </w:rPr>
              <w:t>8</w:t>
            </w:r>
            <w:r>
              <w:rPr>
                <w:rFonts w:ascii="宋体" w:hAnsi="宋体"/>
                <w:sz w:val="24"/>
              </w:rPr>
              <w:t>%</w:t>
            </w:r>
          </w:p>
        </w:tc>
      </w:tr>
    </w:tbl>
    <w:p>
      <w:pPr>
        <w:autoSpaceDE w:val="0"/>
        <w:autoSpaceDN w:val="0"/>
        <w:adjustRightInd w:val="0"/>
        <w:spacing w:line="480" w:lineRule="exact"/>
        <w:rPr>
          <w:rFonts w:ascii="宋体" w:hAnsi="宋体"/>
          <w:b/>
          <w:bCs/>
          <w:sz w:val="36"/>
          <w:szCs w:val="30"/>
        </w:rPr>
      </w:pPr>
      <w:bookmarkStart w:id="17" w:name="OLE_LINK1"/>
      <w:bookmarkStart w:id="18" w:name="OLE_LINK2"/>
      <w:r>
        <w:rPr>
          <w:rFonts w:hint="eastAsia" w:ascii="宋体" w:hAnsi="宋体"/>
          <w:b/>
          <w:bCs/>
          <w:sz w:val="36"/>
          <w:szCs w:val="30"/>
        </w:rPr>
        <w:t>二、性能要求</w:t>
      </w:r>
    </w:p>
    <w:p>
      <w:pPr>
        <w:spacing w:line="360" w:lineRule="auto"/>
        <w:ind w:firstLine="480" w:firstLineChars="200"/>
        <w:rPr>
          <w:rFonts w:ascii="宋体" w:hAnsi="宋体"/>
          <w:sz w:val="24"/>
          <w:szCs w:val="24"/>
        </w:rPr>
      </w:pPr>
      <w:r>
        <w:rPr>
          <w:rFonts w:hint="eastAsia" w:ascii="宋体" w:hAnsi="宋体"/>
          <w:sz w:val="24"/>
          <w:szCs w:val="24"/>
        </w:rPr>
        <w:t>（1）红热坯料温度</w:t>
      </w:r>
      <w:r>
        <w:rPr>
          <w:rFonts w:ascii="宋体" w:hAnsi="宋体"/>
          <w:sz w:val="24"/>
          <w:szCs w:val="24"/>
        </w:rPr>
        <w:t>12</w:t>
      </w:r>
      <w:r>
        <w:rPr>
          <w:rFonts w:hint="eastAsia" w:ascii="宋体" w:hAnsi="宋体"/>
          <w:sz w:val="24"/>
          <w:szCs w:val="24"/>
        </w:rPr>
        <w:t>0</w:t>
      </w:r>
      <w:r>
        <w:rPr>
          <w:rFonts w:ascii="宋体" w:hAnsi="宋体"/>
          <w:sz w:val="24"/>
          <w:szCs w:val="24"/>
        </w:rPr>
        <w:t>0</w:t>
      </w:r>
      <w:r>
        <w:rPr>
          <w:rFonts w:hint="eastAsia" w:ascii="宋体" w:hAnsi="宋体" w:cs="宋体"/>
          <w:sz w:val="24"/>
          <w:szCs w:val="24"/>
        </w:rPr>
        <w:t>℃</w:t>
      </w:r>
      <w:r>
        <w:rPr>
          <w:rFonts w:hint="eastAsia" w:ascii="宋体" w:hAnsi="宋体"/>
          <w:sz w:val="24"/>
          <w:szCs w:val="24"/>
        </w:rPr>
        <w:t>～</w:t>
      </w:r>
      <w:r>
        <w:rPr>
          <w:rFonts w:ascii="宋体" w:hAnsi="宋体"/>
          <w:sz w:val="24"/>
          <w:szCs w:val="24"/>
        </w:rPr>
        <w:t>1</w:t>
      </w:r>
      <w:r>
        <w:rPr>
          <w:rFonts w:hint="eastAsia" w:ascii="宋体" w:hAnsi="宋体"/>
          <w:sz w:val="24"/>
          <w:szCs w:val="24"/>
        </w:rPr>
        <w:t>25</w:t>
      </w:r>
      <w:r>
        <w:rPr>
          <w:rFonts w:ascii="宋体" w:hAnsi="宋体"/>
          <w:sz w:val="24"/>
          <w:szCs w:val="24"/>
        </w:rPr>
        <w:t>0</w:t>
      </w:r>
      <w:r>
        <w:rPr>
          <w:rFonts w:hint="eastAsia" w:ascii="宋体" w:hAnsi="宋体" w:cs="宋体"/>
          <w:sz w:val="24"/>
          <w:szCs w:val="24"/>
        </w:rPr>
        <w:t>℃</w:t>
      </w:r>
      <w:r>
        <w:rPr>
          <w:rFonts w:hint="eastAsia" w:ascii="宋体" w:hAnsi="宋体"/>
          <w:sz w:val="24"/>
          <w:szCs w:val="24"/>
        </w:rPr>
        <w:t>，氧化皮去除前后，表面温度降小于</w:t>
      </w:r>
      <w:r>
        <w:rPr>
          <w:rFonts w:ascii="宋体" w:hAnsi="宋体"/>
          <w:sz w:val="24"/>
          <w:szCs w:val="24"/>
        </w:rPr>
        <w:t>15°C</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（2）采用间歇喷水，仅在工件通过时喷水。</w:t>
      </w:r>
    </w:p>
    <w:p>
      <w:pPr>
        <w:spacing w:line="360" w:lineRule="auto"/>
        <w:ind w:firstLine="480" w:firstLineChars="200"/>
        <w:rPr>
          <w:rFonts w:ascii="宋体" w:hAnsi="宋体"/>
          <w:sz w:val="24"/>
          <w:szCs w:val="24"/>
        </w:rPr>
      </w:pPr>
      <w:r>
        <w:rPr>
          <w:rFonts w:hint="eastAsia" w:ascii="宋体" w:hAnsi="宋体"/>
          <w:sz w:val="24"/>
          <w:szCs w:val="24"/>
        </w:rPr>
        <w:t>（3）喷淋介质为自来水，喷淋水经过滤后循环使用。</w:t>
      </w:r>
    </w:p>
    <w:p>
      <w:pPr>
        <w:spacing w:line="360" w:lineRule="auto"/>
        <w:ind w:firstLine="480" w:firstLineChars="200"/>
        <w:rPr>
          <w:rFonts w:ascii="宋体" w:hAnsi="宋体"/>
          <w:sz w:val="24"/>
          <w:szCs w:val="24"/>
        </w:rPr>
      </w:pPr>
      <w:r>
        <w:rPr>
          <w:rFonts w:hint="eastAsia" w:ascii="宋体" w:hAnsi="宋体"/>
          <w:sz w:val="24"/>
          <w:szCs w:val="24"/>
        </w:rPr>
        <w:t>（4）传输系统承接前方中频加热机传输过来的坯料，传输至喷淋箱，并经喷淋去氧化皮后传输至出料接料机构。</w:t>
      </w:r>
    </w:p>
    <w:p>
      <w:pPr>
        <w:spacing w:line="360" w:lineRule="auto"/>
        <w:ind w:firstLine="480" w:firstLineChars="200"/>
        <w:rPr>
          <w:rFonts w:ascii="宋体" w:hAnsi="宋体"/>
          <w:sz w:val="24"/>
          <w:szCs w:val="24"/>
        </w:rPr>
      </w:pPr>
      <w:r>
        <w:rPr>
          <w:rFonts w:hint="eastAsia" w:ascii="宋体" w:hAnsi="宋体"/>
          <w:sz w:val="24"/>
          <w:szCs w:val="24"/>
        </w:rPr>
        <w:t>（5）生产线节拍：可变频调速调整</w:t>
      </w:r>
    </w:p>
    <w:p>
      <w:pPr>
        <w:spacing w:line="360" w:lineRule="auto"/>
        <w:ind w:firstLine="480" w:firstLineChars="200"/>
        <w:rPr>
          <w:rFonts w:ascii="宋体" w:hAnsi="宋体"/>
          <w:sz w:val="24"/>
          <w:szCs w:val="24"/>
        </w:rPr>
      </w:pPr>
      <w:r>
        <w:rPr>
          <w:rFonts w:hint="eastAsia" w:ascii="宋体" w:hAnsi="宋体"/>
          <w:sz w:val="24"/>
          <w:szCs w:val="24"/>
        </w:rPr>
        <w:t>（6）喷水压力：</w:t>
      </w:r>
      <w:r>
        <w:rPr>
          <w:rFonts w:ascii="宋体" w:hAnsi="宋体"/>
          <w:sz w:val="24"/>
          <w:szCs w:val="24"/>
        </w:rPr>
        <w:t>10-15Mpa</w:t>
      </w:r>
      <w:r>
        <w:rPr>
          <w:rFonts w:hint="eastAsia" w:ascii="宋体" w:hAnsi="宋体"/>
          <w:sz w:val="24"/>
          <w:szCs w:val="24"/>
        </w:rPr>
        <w:t>。（无级调节）</w:t>
      </w:r>
    </w:p>
    <w:p>
      <w:pPr>
        <w:spacing w:line="360" w:lineRule="auto"/>
        <w:ind w:firstLine="480" w:firstLineChars="200"/>
        <w:rPr>
          <w:rFonts w:ascii="宋体" w:hAnsi="宋体"/>
          <w:sz w:val="24"/>
          <w:szCs w:val="24"/>
        </w:rPr>
      </w:pPr>
      <w:r>
        <w:rPr>
          <w:rFonts w:hint="eastAsia" w:ascii="宋体" w:hAnsi="宋体"/>
          <w:sz w:val="24"/>
          <w:szCs w:val="24"/>
        </w:rPr>
        <w:t>（7）坯料运动速度：无极调速</w:t>
      </w:r>
    </w:p>
    <w:p>
      <w:pPr>
        <w:autoSpaceDE w:val="0"/>
        <w:autoSpaceDN w:val="0"/>
        <w:adjustRightInd w:val="0"/>
        <w:spacing w:line="480" w:lineRule="exact"/>
        <w:rPr>
          <w:rFonts w:ascii="宋体" w:hAnsi="宋体"/>
          <w:b/>
          <w:sz w:val="24"/>
          <w:szCs w:val="24"/>
        </w:rPr>
      </w:pPr>
      <w:r>
        <w:rPr>
          <w:rFonts w:hint="eastAsia" w:ascii="宋体" w:hAnsi="宋体"/>
          <w:b/>
          <w:bCs/>
          <w:sz w:val="36"/>
          <w:szCs w:val="30"/>
        </w:rPr>
        <w:t>三、</w:t>
      </w:r>
      <w:r>
        <w:rPr>
          <w:rFonts w:hint="eastAsia" w:ascii="宋体" w:hAnsi="宋体"/>
          <w:b/>
          <w:sz w:val="36"/>
          <w:szCs w:val="36"/>
        </w:rPr>
        <w:t>设备组成及功能要求</w:t>
      </w:r>
    </w:p>
    <w:p>
      <w:pPr>
        <w:autoSpaceDE w:val="0"/>
        <w:autoSpaceDN w:val="0"/>
        <w:adjustRightInd w:val="0"/>
        <w:spacing w:line="480" w:lineRule="exact"/>
        <w:ind w:firstLine="480"/>
        <w:rPr>
          <w:rFonts w:ascii="宋体" w:hAnsi="宋体"/>
          <w:kern w:val="0"/>
          <w:sz w:val="24"/>
        </w:rPr>
      </w:pPr>
      <w:r>
        <w:rPr>
          <w:rFonts w:hint="eastAsia" w:ascii="宋体" w:hAnsi="宋体"/>
          <w:sz w:val="24"/>
          <w:szCs w:val="24"/>
        </w:rPr>
        <w:t>1、设备组成：成套设备由</w:t>
      </w:r>
      <w:r>
        <w:rPr>
          <w:rFonts w:hint="eastAsia" w:ascii="宋体" w:hAnsi="宋体"/>
          <w:kern w:val="0"/>
          <w:sz w:val="24"/>
        </w:rPr>
        <w:t>液压站、油水缸、输送部件、喷淋箱、防水罩、喷淋环、喷嘴、接水箱、管道、电控柜等组成。</w:t>
      </w:r>
    </w:p>
    <w:p>
      <w:pPr>
        <w:autoSpaceDE w:val="0"/>
        <w:autoSpaceDN w:val="0"/>
        <w:adjustRightInd w:val="0"/>
        <w:spacing w:line="480" w:lineRule="exact"/>
        <w:ind w:firstLine="480"/>
        <w:rPr>
          <w:rFonts w:ascii="宋体" w:hAnsi="宋体"/>
          <w:sz w:val="24"/>
          <w:szCs w:val="24"/>
        </w:rPr>
      </w:pPr>
      <w:r>
        <w:rPr>
          <w:rFonts w:hint="eastAsia" w:ascii="宋体" w:hAnsi="宋体"/>
          <w:kern w:val="0"/>
          <w:sz w:val="24"/>
        </w:rPr>
        <w:t>2、</w:t>
      </w:r>
      <w:r>
        <w:rPr>
          <w:rFonts w:hint="eastAsia" w:ascii="宋体" w:hAnsi="宋体"/>
          <w:sz w:val="24"/>
          <w:szCs w:val="24"/>
        </w:rPr>
        <w:t>设备功能要求</w:t>
      </w:r>
    </w:p>
    <w:p>
      <w:pPr>
        <w:spacing w:beforeLines="50" w:line="360" w:lineRule="auto"/>
        <w:ind w:firstLine="240" w:firstLineChars="1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）设备功能要求</w:t>
      </w:r>
    </w:p>
    <w:p>
      <w:pPr>
        <w:spacing w:line="360" w:lineRule="auto"/>
        <w:ind w:firstLine="480" w:firstLineChars="200"/>
        <w:rPr>
          <w:rFonts w:ascii="宋体" w:hAns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sz w:val="24"/>
          <w:szCs w:val="24"/>
        </w:rPr>
        <w:t>液压站：</w:t>
      </w:r>
    </w:p>
    <w:p>
      <w:pPr>
        <w:numPr>
          <w:ilvl w:val="0"/>
          <w:numId w:val="2"/>
        </w:numPr>
        <w:spacing w:line="360" w:lineRule="auto"/>
        <w:ind w:left="846"/>
        <w:rPr>
          <w:rFonts w:ascii="宋体" w:hAnsi="宋体"/>
          <w:sz w:val="24"/>
          <w:szCs w:val="24"/>
        </w:rPr>
      </w:pPr>
      <w:r>
        <w:rPr>
          <w:rFonts w:hint="eastAsia" w:ascii="宋体" w:hAnsi="宋体"/>
          <w:sz w:val="24"/>
          <w:szCs w:val="24"/>
        </w:rPr>
        <w:t>液压系统具有具有超压保护、泄压、加热、冷却、油液温度检测、低液位等报警功能，可以通过操作台调节流量及压力。</w:t>
      </w:r>
    </w:p>
    <w:p>
      <w:pPr>
        <w:numPr>
          <w:ilvl w:val="0"/>
          <w:numId w:val="2"/>
        </w:numPr>
        <w:spacing w:line="360" w:lineRule="auto"/>
        <w:ind w:left="846"/>
        <w:rPr>
          <w:rFonts w:ascii="宋体" w:hAnsi="宋体"/>
          <w:sz w:val="24"/>
          <w:szCs w:val="24"/>
        </w:rPr>
      </w:pPr>
      <w:r>
        <w:rPr>
          <w:rFonts w:hint="eastAsia" w:ascii="宋体" w:hAnsi="宋体"/>
          <w:sz w:val="24"/>
          <w:szCs w:val="24"/>
        </w:rPr>
        <w:t>液压系统管路规范美观，元器件做标识牌，进、回油管路采用不同颜色。</w:t>
      </w:r>
    </w:p>
    <w:p>
      <w:pPr>
        <w:numPr>
          <w:ilvl w:val="0"/>
          <w:numId w:val="2"/>
        </w:numPr>
        <w:spacing w:line="360" w:lineRule="auto"/>
        <w:ind w:left="846"/>
        <w:rPr>
          <w:rFonts w:ascii="宋体" w:hAnsi="宋体"/>
          <w:sz w:val="24"/>
          <w:szCs w:val="24"/>
        </w:rPr>
      </w:pPr>
      <w:r>
        <w:rPr>
          <w:rFonts w:hint="eastAsia" w:ascii="宋体" w:hAnsi="宋体"/>
          <w:sz w:val="24"/>
          <w:szCs w:val="24"/>
        </w:rPr>
        <w:t>液压站安装在地面上底部设接油盘，，防止油液泄漏到地面上。</w:t>
      </w:r>
    </w:p>
    <w:p>
      <w:pPr>
        <w:spacing w:line="360" w:lineRule="auto"/>
        <w:ind w:firstLine="480" w:firstLineChars="200"/>
        <w:rPr>
          <w:rFonts w:ascii="宋体" w:hAnsi="宋体"/>
          <w:sz w:val="24"/>
          <w:szCs w:val="24"/>
        </w:rPr>
      </w:pPr>
      <w:r>
        <w:rPr>
          <w:rFonts w:ascii="宋体" w:hAnsi="宋体" w:cs="宋体"/>
          <w:sz w:val="24"/>
          <w:szCs w:val="24"/>
        </w:rPr>
        <w:t>2</w:t>
      </w:r>
      <w:r>
        <w:rPr>
          <w:rFonts w:hint="eastAsia" w:ascii="宋体" w:hAnsi="宋体" w:cs="宋体"/>
          <w:sz w:val="24"/>
          <w:szCs w:val="24"/>
        </w:rPr>
        <w:t>）油</w:t>
      </w:r>
      <w:r>
        <w:rPr>
          <w:rFonts w:hint="eastAsia" w:ascii="宋体" w:hAnsi="宋体"/>
          <w:sz w:val="24"/>
          <w:szCs w:val="24"/>
        </w:rPr>
        <w:t>水缸：整体采用</w:t>
      </w:r>
      <w:r>
        <w:rPr>
          <w:rFonts w:ascii="宋体" w:hAnsi="宋体"/>
          <w:sz w:val="24"/>
          <w:szCs w:val="24"/>
        </w:rPr>
        <w:t>3mm</w:t>
      </w:r>
      <w:r>
        <w:rPr>
          <w:rFonts w:hint="eastAsia" w:ascii="宋体" w:hAnsi="宋体"/>
          <w:sz w:val="24"/>
          <w:szCs w:val="24"/>
        </w:rPr>
        <w:t>厚</w:t>
      </w:r>
      <w:r>
        <w:rPr>
          <w:rFonts w:ascii="宋体" w:hAnsi="宋体"/>
          <w:sz w:val="24"/>
          <w:szCs w:val="24"/>
        </w:rPr>
        <w:t>304</w:t>
      </w:r>
      <w:r>
        <w:rPr>
          <w:rFonts w:hint="eastAsia" w:ascii="宋体" w:hAnsi="宋体"/>
          <w:sz w:val="24"/>
          <w:szCs w:val="24"/>
        </w:rPr>
        <w:t>不锈钢材质。油端及水端完全隔离。</w:t>
      </w:r>
    </w:p>
    <w:p>
      <w:pPr>
        <w:spacing w:line="360" w:lineRule="auto"/>
        <w:ind w:firstLine="480" w:firstLineChars="200"/>
        <w:rPr>
          <w:rFonts w:ascii="宋体" w:hAnsi="宋体"/>
          <w:sz w:val="24"/>
          <w:szCs w:val="24"/>
        </w:rPr>
      </w:pPr>
      <w:r>
        <w:rPr>
          <w:rFonts w:ascii="宋体" w:hAnsi="宋体" w:cs="宋体"/>
          <w:sz w:val="24"/>
          <w:szCs w:val="24"/>
        </w:rPr>
        <w:t>3</w:t>
      </w:r>
      <w:r>
        <w:rPr>
          <w:rFonts w:hint="eastAsia" w:ascii="宋体" w:hAnsi="宋体" w:cs="宋体"/>
          <w:sz w:val="24"/>
          <w:szCs w:val="24"/>
        </w:rPr>
        <w:t>）</w:t>
      </w:r>
      <w:r>
        <w:rPr>
          <w:rFonts w:hint="eastAsia" w:ascii="宋体" w:hAnsi="宋体"/>
          <w:sz w:val="24"/>
          <w:szCs w:val="24"/>
        </w:rPr>
        <w:t>进料辊道：采用变频调速电机驱动，耐热钢水冷滚道。传动链条、链轮等部位设有保护罩，进料辊道的轴承采取水冷。</w:t>
      </w:r>
    </w:p>
    <w:p>
      <w:pPr>
        <w:spacing w:line="360" w:lineRule="auto"/>
        <w:ind w:firstLine="480" w:firstLineChars="200"/>
        <w:rPr>
          <w:rFonts w:ascii="宋体" w:hAnsi="宋体"/>
          <w:sz w:val="24"/>
          <w:szCs w:val="24"/>
        </w:rPr>
      </w:pPr>
      <w:r>
        <w:rPr>
          <w:rFonts w:ascii="宋体" w:hAnsi="宋体" w:cs="宋体"/>
          <w:sz w:val="24"/>
          <w:szCs w:val="24"/>
        </w:rPr>
        <w:t>4</w:t>
      </w:r>
      <w:r>
        <w:rPr>
          <w:rFonts w:hint="eastAsia" w:ascii="宋体" w:hAnsi="宋体" w:cs="宋体"/>
          <w:sz w:val="24"/>
          <w:szCs w:val="24"/>
        </w:rPr>
        <w:t>）</w:t>
      </w:r>
      <w:r>
        <w:rPr>
          <w:rFonts w:hint="eastAsia" w:ascii="宋体" w:hAnsi="宋体"/>
          <w:sz w:val="24"/>
          <w:szCs w:val="24"/>
        </w:rPr>
        <w:t>喷淋箱：整体采用</w:t>
      </w:r>
      <w:r>
        <w:rPr>
          <w:rFonts w:ascii="宋体" w:hAnsi="宋体"/>
          <w:sz w:val="24"/>
          <w:szCs w:val="24"/>
        </w:rPr>
        <w:t>3mm</w:t>
      </w:r>
      <w:r>
        <w:rPr>
          <w:rFonts w:hint="eastAsia" w:ascii="宋体" w:hAnsi="宋体"/>
          <w:sz w:val="24"/>
          <w:szCs w:val="24"/>
        </w:rPr>
        <w:t>厚</w:t>
      </w:r>
      <w:r>
        <w:rPr>
          <w:rFonts w:ascii="宋体" w:hAnsi="宋体"/>
          <w:sz w:val="24"/>
          <w:szCs w:val="24"/>
        </w:rPr>
        <w:t>304</w:t>
      </w:r>
      <w:r>
        <w:rPr>
          <w:rFonts w:hint="eastAsia" w:ascii="宋体" w:hAnsi="宋体"/>
          <w:sz w:val="24"/>
          <w:szCs w:val="24"/>
        </w:rPr>
        <w:t>不锈钢制作。要有良好的密闭性能，保证进出料口高压水不外溅。</w:t>
      </w:r>
    </w:p>
    <w:p>
      <w:pPr>
        <w:spacing w:line="360" w:lineRule="auto"/>
        <w:ind w:firstLine="480" w:firstLineChars="200"/>
        <w:rPr>
          <w:rFonts w:ascii="宋体" w:hAnsi="宋体"/>
          <w:sz w:val="24"/>
          <w:szCs w:val="24"/>
        </w:rPr>
      </w:pPr>
      <w:r>
        <w:rPr>
          <w:rFonts w:ascii="宋体" w:hAnsi="宋体" w:cs="宋体"/>
          <w:sz w:val="24"/>
          <w:szCs w:val="24"/>
        </w:rPr>
        <w:t>5</w:t>
      </w:r>
      <w:r>
        <w:rPr>
          <w:rFonts w:hint="eastAsia" w:ascii="宋体" w:hAnsi="宋体" w:cs="宋体"/>
          <w:sz w:val="24"/>
          <w:szCs w:val="24"/>
        </w:rPr>
        <w:t>）</w:t>
      </w:r>
      <w:r>
        <w:rPr>
          <w:rFonts w:hint="eastAsia" w:ascii="宋体" w:hAnsi="宋体"/>
          <w:sz w:val="24"/>
          <w:szCs w:val="24"/>
        </w:rPr>
        <w:t>喷淋环及喷嘴：喷淋环采用厚壁不锈钢管制作，提高承压能力。喷嘴采用美国进口产品，喷嘴角度和有效喷射范围要保证直径</w:t>
      </w:r>
      <w:r>
        <w:rPr>
          <w:rFonts w:ascii="宋体" w:hAnsi="宋体"/>
          <w:sz w:val="24"/>
          <w:szCs w:val="24"/>
        </w:rPr>
        <w:t>φ90</w:t>
      </w:r>
      <w:r>
        <w:rPr>
          <w:rFonts w:hint="eastAsia" w:ascii="宋体" w:hAnsi="宋体"/>
          <w:sz w:val="24"/>
          <w:szCs w:val="24"/>
        </w:rPr>
        <w:t>～</w:t>
      </w:r>
      <w:r>
        <w:rPr>
          <w:rFonts w:ascii="宋体" w:hAnsi="宋体"/>
          <w:sz w:val="24"/>
          <w:szCs w:val="24"/>
        </w:rPr>
        <w:t>1</w:t>
      </w:r>
      <w:r>
        <w:rPr>
          <w:rFonts w:hint="eastAsia" w:ascii="宋体" w:hAnsi="宋体"/>
          <w:sz w:val="24"/>
          <w:szCs w:val="24"/>
        </w:rPr>
        <w:t>7</w:t>
      </w:r>
      <w:r>
        <w:rPr>
          <w:rFonts w:ascii="宋体" w:hAnsi="宋体"/>
          <w:sz w:val="24"/>
          <w:szCs w:val="24"/>
        </w:rPr>
        <w:t>0mm</w:t>
      </w:r>
      <w:r>
        <w:rPr>
          <w:rFonts w:hint="eastAsia" w:ascii="宋体" w:hAnsi="宋体"/>
          <w:sz w:val="24"/>
          <w:szCs w:val="24"/>
        </w:rPr>
        <w:t>范围内的坯料清理的效果满足要求。</w:t>
      </w:r>
    </w:p>
    <w:p>
      <w:pPr>
        <w:spacing w:line="360" w:lineRule="auto"/>
        <w:ind w:firstLine="480" w:firstLineChars="200"/>
        <w:rPr>
          <w:rFonts w:ascii="宋体" w:hAns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sz w:val="24"/>
          <w:szCs w:val="24"/>
        </w:rPr>
        <w:t>水箱：采用</w:t>
      </w:r>
      <w:r>
        <w:rPr>
          <w:rFonts w:ascii="宋体" w:hAnsi="宋体"/>
          <w:sz w:val="24"/>
          <w:szCs w:val="24"/>
        </w:rPr>
        <w:t>3mm</w:t>
      </w:r>
      <w:r>
        <w:rPr>
          <w:rFonts w:hint="eastAsia" w:ascii="宋体" w:hAnsi="宋体"/>
          <w:sz w:val="24"/>
          <w:szCs w:val="24"/>
        </w:rPr>
        <w:t>厚</w:t>
      </w:r>
      <w:r>
        <w:rPr>
          <w:rFonts w:ascii="宋体" w:hAnsi="宋体"/>
          <w:sz w:val="24"/>
          <w:szCs w:val="24"/>
        </w:rPr>
        <w:t>304</w:t>
      </w:r>
      <w:r>
        <w:rPr>
          <w:rFonts w:hint="eastAsia" w:ascii="宋体" w:hAnsi="宋体"/>
          <w:sz w:val="24"/>
          <w:szCs w:val="24"/>
        </w:rPr>
        <w:t>不锈钢制作。具有过滤及溢流功能。水循环利用，设有自动补水接口。进、回水配置多层过滤，保证油水缸及喷嘴寿命，并有利于杂质清理，接水箱容积保证储存</w:t>
      </w:r>
      <w:r>
        <w:rPr>
          <w:rFonts w:ascii="宋体" w:hAnsi="宋体"/>
          <w:sz w:val="24"/>
          <w:szCs w:val="24"/>
        </w:rPr>
        <w:t>24</w:t>
      </w:r>
      <w:r>
        <w:rPr>
          <w:rFonts w:hint="eastAsia" w:ascii="宋体" w:hAnsi="宋体"/>
          <w:sz w:val="24"/>
          <w:szCs w:val="24"/>
        </w:rPr>
        <w:t>小时连续运行的氧化皮储存量。</w:t>
      </w:r>
    </w:p>
    <w:p>
      <w:pPr>
        <w:spacing w:line="360" w:lineRule="auto"/>
        <w:ind w:firstLine="480" w:firstLineChars="200"/>
        <w:rPr>
          <w:rFonts w:hAnsi="Arial"/>
          <w:sz w:val="24"/>
          <w:szCs w:val="24"/>
        </w:rPr>
      </w:pPr>
      <w:r>
        <w:rPr>
          <w:rFonts w:ascii="宋体" w:hAnsi="宋体" w:cs="宋体"/>
          <w:sz w:val="24"/>
          <w:szCs w:val="24"/>
        </w:rPr>
        <w:t>7</w:t>
      </w:r>
      <w:r>
        <w:rPr>
          <w:rFonts w:hint="eastAsia" w:ascii="宋体" w:hAnsi="宋体" w:cs="宋体"/>
          <w:sz w:val="24"/>
          <w:szCs w:val="24"/>
        </w:rPr>
        <w:t>）</w:t>
      </w:r>
      <w:r>
        <w:rPr>
          <w:rFonts w:hint="eastAsia" w:ascii="宋体" w:hAnsi="宋体"/>
          <w:sz w:val="24"/>
          <w:szCs w:val="24"/>
        </w:rPr>
        <w:t>设备轴承设有自动润滑点。</w:t>
      </w:r>
    </w:p>
    <w:p>
      <w:pPr>
        <w:autoSpaceDE w:val="0"/>
        <w:autoSpaceDN w:val="0"/>
        <w:adjustRightInd w:val="0"/>
        <w:spacing w:line="480" w:lineRule="exact"/>
        <w:rPr>
          <w:rFonts w:ascii="宋体" w:hAnsi="宋体"/>
          <w:b/>
          <w:bCs/>
          <w:sz w:val="36"/>
          <w:szCs w:val="30"/>
        </w:rPr>
      </w:pPr>
      <w:r>
        <w:rPr>
          <w:rFonts w:hint="eastAsia" w:ascii="宋体" w:hAnsi="宋体"/>
          <w:b/>
          <w:bCs/>
          <w:sz w:val="36"/>
          <w:szCs w:val="30"/>
        </w:rPr>
        <w:t>四、甲乙双方责任</w:t>
      </w:r>
    </w:p>
    <w:p>
      <w:pPr>
        <w:numPr>
          <w:ilvl w:val="0"/>
          <w:numId w:val="3"/>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设备到达需方现场后装卸和安装由供方负责。</w:t>
      </w:r>
    </w:p>
    <w:p>
      <w:pPr>
        <w:numPr>
          <w:ilvl w:val="0"/>
          <w:numId w:val="3"/>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设备制造、运输到需方现场由供方负责。</w:t>
      </w:r>
    </w:p>
    <w:p>
      <w:pPr>
        <w:spacing w:afterLines="50" w:line="480" w:lineRule="exact"/>
        <w:outlineLvl w:val="1"/>
        <w:rPr>
          <w:rFonts w:ascii="宋体" w:hAnsi="宋体"/>
          <w:b/>
          <w:bCs/>
          <w:sz w:val="36"/>
          <w:szCs w:val="30"/>
        </w:rPr>
      </w:pPr>
      <w:r>
        <w:rPr>
          <w:rFonts w:hint="eastAsia" w:ascii="宋体" w:hAnsi="宋体"/>
          <w:b/>
          <w:bCs/>
          <w:sz w:val="36"/>
          <w:szCs w:val="30"/>
        </w:rPr>
        <w:t>五、技术资料</w:t>
      </w:r>
    </w:p>
    <w:p>
      <w:pPr>
        <w:adjustRightInd w:val="0"/>
        <w:snapToGrid w:val="0"/>
        <w:spacing w:line="480" w:lineRule="exact"/>
        <w:rPr>
          <w:rFonts w:ascii="宋体" w:hAnsi="宋体"/>
          <w:bCs/>
          <w:sz w:val="24"/>
        </w:rPr>
      </w:pPr>
      <w:r>
        <w:rPr>
          <w:rFonts w:hint="eastAsia" w:ascii="宋体" w:hAnsi="宋体"/>
          <w:bCs/>
          <w:sz w:val="24"/>
        </w:rPr>
        <w:t>（1）合同签订后10日内，提供设备安装用基础图及相关技术要求。</w:t>
      </w:r>
    </w:p>
    <w:p>
      <w:pPr>
        <w:adjustRightInd w:val="0"/>
        <w:snapToGrid w:val="0"/>
        <w:spacing w:line="480" w:lineRule="exact"/>
        <w:rPr>
          <w:rFonts w:ascii="宋体" w:hAnsi="宋体"/>
          <w:bCs/>
          <w:sz w:val="24"/>
        </w:rPr>
      </w:pPr>
      <w:r>
        <w:rPr>
          <w:rFonts w:hint="eastAsia" w:ascii="宋体" w:hAnsi="宋体"/>
          <w:bCs/>
          <w:sz w:val="24"/>
        </w:rPr>
        <w:t>（2）提供设备使用维护的相关图纸资料，一式两套。</w:t>
      </w:r>
    </w:p>
    <w:p>
      <w:pPr>
        <w:adjustRightInd w:val="0"/>
        <w:snapToGrid w:val="0"/>
        <w:spacing w:line="480" w:lineRule="exact"/>
        <w:rPr>
          <w:rFonts w:ascii="宋体" w:hAnsi="宋体"/>
          <w:bCs/>
          <w:sz w:val="24"/>
        </w:rPr>
      </w:pPr>
      <w:r>
        <w:rPr>
          <w:rFonts w:hint="eastAsia" w:ascii="宋体" w:hAnsi="宋体"/>
          <w:bCs/>
          <w:sz w:val="24"/>
        </w:rPr>
        <w:t>（3）设备使用说明书4本。</w:t>
      </w:r>
    </w:p>
    <w:p>
      <w:pPr>
        <w:adjustRightInd w:val="0"/>
        <w:snapToGrid w:val="0"/>
        <w:spacing w:line="480" w:lineRule="exact"/>
        <w:rPr>
          <w:rFonts w:ascii="宋体" w:hAnsi="宋体"/>
          <w:bCs/>
          <w:sz w:val="24"/>
        </w:rPr>
      </w:pPr>
      <w:r>
        <w:rPr>
          <w:rFonts w:hint="eastAsia" w:ascii="宋体" w:hAnsi="宋体"/>
          <w:bCs/>
          <w:sz w:val="24"/>
        </w:rPr>
        <w:t>（4）合格证明书1套。</w:t>
      </w:r>
    </w:p>
    <w:p>
      <w:pPr>
        <w:adjustRightInd w:val="0"/>
        <w:snapToGrid w:val="0"/>
        <w:spacing w:line="480" w:lineRule="exact"/>
        <w:rPr>
          <w:rFonts w:ascii="宋体" w:hAnsi="宋体"/>
          <w:bCs/>
          <w:sz w:val="24"/>
        </w:rPr>
      </w:pPr>
      <w:r>
        <w:rPr>
          <w:rFonts w:hint="eastAsia" w:ascii="宋体" w:hAnsi="宋体"/>
          <w:spacing w:val="10"/>
          <w:kern w:val="0"/>
          <w:sz w:val="24"/>
        </w:rPr>
        <w:t>（5）提供技术资料及主要备配件图纸，提供控制系统原理图。</w:t>
      </w:r>
    </w:p>
    <w:p>
      <w:pPr>
        <w:spacing w:afterLines="50" w:line="480" w:lineRule="exact"/>
        <w:outlineLvl w:val="1"/>
        <w:rPr>
          <w:rFonts w:ascii="宋体" w:hAnsi="宋体"/>
          <w:b/>
          <w:bCs/>
          <w:sz w:val="36"/>
          <w:szCs w:val="30"/>
        </w:rPr>
      </w:pPr>
      <w:bookmarkStart w:id="19" w:name="_Toc208983723"/>
      <w:bookmarkStart w:id="20" w:name="_Toc302908685"/>
      <w:r>
        <w:rPr>
          <w:rFonts w:hint="eastAsia" w:ascii="宋体" w:hAnsi="宋体"/>
          <w:b/>
          <w:bCs/>
          <w:sz w:val="36"/>
          <w:szCs w:val="30"/>
        </w:rPr>
        <w:t>六、安装、调试</w:t>
      </w:r>
    </w:p>
    <w:p>
      <w:pPr>
        <w:spacing w:afterLines="50" w:line="480" w:lineRule="exact"/>
        <w:ind w:firstLine="240" w:firstLineChars="100"/>
        <w:rPr>
          <w:rFonts w:ascii="宋体" w:hAnsi="宋体"/>
          <w:sz w:val="24"/>
          <w:szCs w:val="24"/>
        </w:rPr>
      </w:pPr>
      <w:r>
        <w:rPr>
          <w:rFonts w:hint="eastAsia" w:ascii="宋体" w:hAnsi="宋体"/>
          <w:sz w:val="24"/>
          <w:szCs w:val="24"/>
        </w:rPr>
        <w:t>（1）.在调试人员前往之前，用户需将电源、工作场地等准备工作完成。</w:t>
      </w:r>
    </w:p>
    <w:p>
      <w:pPr>
        <w:spacing w:afterLines="50" w:line="480" w:lineRule="exact"/>
        <w:ind w:firstLine="240" w:firstLineChars="100"/>
        <w:rPr>
          <w:rFonts w:ascii="宋体" w:hAnsi="宋体"/>
          <w:sz w:val="24"/>
          <w:szCs w:val="24"/>
        </w:rPr>
      </w:pPr>
      <w:r>
        <w:rPr>
          <w:rFonts w:hint="eastAsia" w:ascii="宋体" w:hAnsi="宋体"/>
          <w:sz w:val="24"/>
          <w:szCs w:val="24"/>
        </w:rPr>
        <w:t>（2）.设备运输至甲方后由双方按合同数量及装箱单清点，清点完毕后由用户在清单上签字确认。清点完毕后由乙方进行安装调试，调试完成后由客户签字确认。装箱清单及交机验收验收单一式两份，一份用户保存，另一份由服务人员带回公司，并存入设备档案。</w:t>
      </w:r>
    </w:p>
    <w:p>
      <w:pPr>
        <w:spacing w:afterLines="50" w:line="480" w:lineRule="exact"/>
        <w:ind w:firstLine="240" w:firstLineChars="100"/>
        <w:rPr>
          <w:rFonts w:ascii="宋体" w:hAnsi="宋体"/>
          <w:sz w:val="24"/>
          <w:szCs w:val="24"/>
        </w:rPr>
      </w:pPr>
      <w:r>
        <w:rPr>
          <w:rFonts w:hint="eastAsia" w:ascii="宋体" w:hAnsi="宋体"/>
          <w:sz w:val="24"/>
          <w:szCs w:val="24"/>
        </w:rPr>
        <w:t>（3）.由乙方指定的服务人员负责调试。</w:t>
      </w:r>
    </w:p>
    <w:p>
      <w:pPr>
        <w:spacing w:afterLines="50" w:line="480" w:lineRule="exact"/>
        <w:outlineLvl w:val="1"/>
        <w:rPr>
          <w:rFonts w:ascii="宋体" w:hAnsi="宋体"/>
          <w:b/>
          <w:bCs/>
          <w:sz w:val="36"/>
          <w:szCs w:val="30"/>
        </w:rPr>
      </w:pPr>
      <w:r>
        <w:rPr>
          <w:rFonts w:hint="eastAsia" w:ascii="宋体" w:hAnsi="宋体"/>
          <w:b/>
          <w:bCs/>
          <w:sz w:val="36"/>
          <w:szCs w:val="30"/>
        </w:rPr>
        <w:t>七、验收和培训</w:t>
      </w:r>
    </w:p>
    <w:p>
      <w:pPr>
        <w:spacing w:line="480" w:lineRule="exact"/>
        <w:rPr>
          <w:rFonts w:ascii="宋体" w:hAnsi="宋体"/>
          <w:sz w:val="24"/>
          <w:szCs w:val="24"/>
        </w:rPr>
      </w:pPr>
      <w:r>
        <w:rPr>
          <w:rFonts w:hint="eastAsia" w:ascii="宋体" w:hAnsi="宋体"/>
          <w:sz w:val="28"/>
          <w:szCs w:val="20"/>
        </w:rPr>
        <w:t xml:space="preserve">   </w:t>
      </w:r>
      <w:r>
        <w:rPr>
          <w:rFonts w:hint="eastAsia" w:ascii="宋体" w:hAnsi="宋体"/>
          <w:sz w:val="24"/>
          <w:szCs w:val="24"/>
        </w:rPr>
        <w:t xml:space="preserve"> 1. 设备运到需方工厂后，由供需双方按合同规定及装箱单进行开箱清点。</w:t>
      </w:r>
    </w:p>
    <w:p>
      <w:pPr>
        <w:spacing w:line="480" w:lineRule="exact"/>
        <w:rPr>
          <w:rFonts w:ascii="宋体" w:hAnsi="宋体"/>
          <w:sz w:val="24"/>
          <w:szCs w:val="24"/>
        </w:rPr>
      </w:pPr>
      <w:r>
        <w:rPr>
          <w:rFonts w:hint="eastAsia" w:ascii="宋体" w:hAnsi="宋体"/>
          <w:sz w:val="24"/>
          <w:szCs w:val="24"/>
        </w:rPr>
        <w:t xml:space="preserve">    2. 安装调试完成后，由供需双方共同对设备进行验收，验收事项如下：</w:t>
      </w:r>
    </w:p>
    <w:p>
      <w:pPr>
        <w:spacing w:line="480" w:lineRule="exact"/>
        <w:rPr>
          <w:rFonts w:ascii="宋体" w:hAnsi="宋体"/>
          <w:sz w:val="24"/>
          <w:szCs w:val="24"/>
        </w:rPr>
      </w:pPr>
      <w:r>
        <w:rPr>
          <w:rFonts w:hint="eastAsia" w:ascii="宋体" w:hAnsi="宋体"/>
          <w:sz w:val="24"/>
          <w:szCs w:val="24"/>
        </w:rPr>
        <w:t xml:space="preserve">      1）依据供方出厂检验报告检验</w:t>
      </w:r>
    </w:p>
    <w:p>
      <w:pPr>
        <w:spacing w:line="480" w:lineRule="exact"/>
        <w:rPr>
          <w:rFonts w:ascii="宋体" w:hAnsi="宋体"/>
          <w:sz w:val="24"/>
          <w:szCs w:val="24"/>
        </w:rPr>
      </w:pPr>
      <w:r>
        <w:rPr>
          <w:rFonts w:hint="eastAsia" w:ascii="宋体" w:hAnsi="宋体"/>
          <w:sz w:val="24"/>
          <w:szCs w:val="24"/>
        </w:rPr>
        <w:t xml:space="preserve">      2）各项功能规格与零部件检收</w:t>
      </w:r>
    </w:p>
    <w:p>
      <w:pPr>
        <w:spacing w:line="480" w:lineRule="exact"/>
        <w:ind w:firstLine="360" w:firstLineChars="150"/>
        <w:rPr>
          <w:rFonts w:ascii="宋体" w:hAnsi="宋体"/>
          <w:sz w:val="24"/>
          <w:szCs w:val="24"/>
        </w:rPr>
      </w:pPr>
      <w:r>
        <w:rPr>
          <w:rFonts w:hint="eastAsia" w:ascii="宋体" w:hAnsi="宋体"/>
          <w:sz w:val="24"/>
          <w:szCs w:val="24"/>
        </w:rPr>
        <w:t xml:space="preserve"> 3.按合同技术要求进行验收。</w:t>
      </w:r>
    </w:p>
    <w:p>
      <w:pPr>
        <w:spacing w:line="480" w:lineRule="exact"/>
        <w:rPr>
          <w:rFonts w:ascii="宋体" w:hAnsi="宋体"/>
          <w:sz w:val="24"/>
          <w:szCs w:val="24"/>
        </w:rPr>
      </w:pPr>
      <w:r>
        <w:rPr>
          <w:rFonts w:hint="eastAsia" w:ascii="宋体" w:hAnsi="宋体"/>
          <w:sz w:val="24"/>
          <w:szCs w:val="24"/>
        </w:rPr>
        <w:t xml:space="preserve">    4. 如设备无法按上面条款验收，为达到验收合格所发生的一切费用由供方负责（如更换零部件）</w:t>
      </w:r>
    </w:p>
    <w:p>
      <w:pPr>
        <w:spacing w:line="480" w:lineRule="exact"/>
        <w:rPr>
          <w:rFonts w:ascii="宋体" w:hAnsi="宋体"/>
          <w:sz w:val="24"/>
          <w:szCs w:val="24"/>
        </w:rPr>
      </w:pPr>
      <w:r>
        <w:rPr>
          <w:rFonts w:hint="eastAsia" w:ascii="宋体" w:hAnsi="宋体"/>
          <w:sz w:val="24"/>
          <w:szCs w:val="24"/>
        </w:rPr>
        <w:t xml:space="preserve">    5. 自验收合格之日起，整机质保期一年。在保修期内出现的设备及附件质量问题，供方应在接到甲方通知后48小时之内派人员到需方处理，修理或必要时更换的零部件均由供方自理。   </w:t>
      </w:r>
    </w:p>
    <w:bookmarkEnd w:id="19"/>
    <w:bookmarkEnd w:id="20"/>
    <w:p>
      <w:pPr>
        <w:spacing w:line="480" w:lineRule="exact"/>
        <w:rPr>
          <w:rFonts w:ascii="宋体" w:hAnsi="宋体"/>
          <w:sz w:val="24"/>
          <w:szCs w:val="24"/>
        </w:rPr>
      </w:pPr>
      <w:r>
        <w:rPr>
          <w:rFonts w:hint="eastAsia" w:ascii="宋体" w:hAnsi="宋体"/>
          <w:sz w:val="24"/>
          <w:szCs w:val="24"/>
        </w:rPr>
        <w:t xml:space="preserve">    6. 合同执行期间，需方要对供方所提供的设备</w:t>
      </w:r>
      <w:r>
        <w:rPr>
          <w:rFonts w:ascii="宋体" w:hAnsi="宋体"/>
          <w:sz w:val="24"/>
          <w:szCs w:val="24"/>
        </w:rPr>
        <w:t>（</w:t>
      </w:r>
      <w:r>
        <w:rPr>
          <w:rFonts w:hint="eastAsia" w:ascii="宋体" w:hAnsi="宋体"/>
          <w:sz w:val="24"/>
          <w:szCs w:val="24"/>
        </w:rPr>
        <w:t>包括对分包外购设备</w:t>
      </w:r>
      <w:r>
        <w:rPr>
          <w:rFonts w:ascii="宋体" w:hAnsi="宋体"/>
          <w:sz w:val="24"/>
          <w:szCs w:val="24"/>
        </w:rPr>
        <w:t>）</w:t>
      </w:r>
      <w:r>
        <w:rPr>
          <w:rFonts w:hint="eastAsia" w:ascii="宋体" w:hAnsi="宋体"/>
          <w:sz w:val="24"/>
          <w:szCs w:val="24"/>
        </w:rPr>
        <w:t>进行检验、监造和性能验收试验，确保供方所提供的设备符合要求。但这不代替和减轻供方对产品质量的责任。</w:t>
      </w:r>
    </w:p>
    <w:p>
      <w:pPr>
        <w:spacing w:line="480" w:lineRule="exact"/>
        <w:rPr>
          <w:rFonts w:ascii="宋体" w:hAnsi="宋体"/>
          <w:sz w:val="24"/>
          <w:szCs w:val="24"/>
        </w:rPr>
      </w:pPr>
      <w:r>
        <w:rPr>
          <w:rFonts w:hint="eastAsia" w:ascii="宋体" w:hAnsi="宋体"/>
          <w:sz w:val="24"/>
          <w:szCs w:val="24"/>
        </w:rPr>
        <w:t xml:space="preserve">     7. 工厂检验是质量控制的一个重要组成部分。供方须严格进行厂内各生产环节的检验和试验。供方提供的合同设备须签发质量证明、检验记录和测试报告，并且作为交货时质量证明文件的组成部分。</w:t>
      </w:r>
    </w:p>
    <w:p>
      <w:pPr>
        <w:spacing w:line="480" w:lineRule="exact"/>
        <w:ind w:firstLine="420" w:firstLineChars="175"/>
        <w:rPr>
          <w:rFonts w:ascii="宋体" w:hAnsi="宋体"/>
          <w:sz w:val="24"/>
          <w:szCs w:val="24"/>
        </w:rPr>
      </w:pPr>
      <w:r>
        <w:rPr>
          <w:rFonts w:hint="eastAsia" w:ascii="宋体" w:hAnsi="宋体"/>
          <w:sz w:val="24"/>
          <w:szCs w:val="24"/>
        </w:rPr>
        <w:t>检验的范围包括原材料和元器件的进厂，部件的加工、组装、试验</w:t>
      </w:r>
      <w:r>
        <w:rPr>
          <w:rFonts w:ascii="宋体" w:hAnsi="宋体"/>
          <w:sz w:val="24"/>
          <w:szCs w:val="24"/>
        </w:rPr>
        <w:t>（</w:t>
      </w:r>
      <w:r>
        <w:rPr>
          <w:rFonts w:hint="eastAsia" w:ascii="宋体" w:hAnsi="宋体"/>
          <w:sz w:val="24"/>
          <w:szCs w:val="24"/>
        </w:rPr>
        <w:t>含出厂试验）、包装。</w:t>
      </w:r>
    </w:p>
    <w:p>
      <w:pPr>
        <w:spacing w:line="480" w:lineRule="exact"/>
        <w:ind w:firstLine="420" w:firstLineChars="175"/>
        <w:rPr>
          <w:rFonts w:ascii="宋体" w:hAnsi="宋体"/>
          <w:sz w:val="24"/>
          <w:szCs w:val="24"/>
        </w:rPr>
      </w:pPr>
      <w:r>
        <w:rPr>
          <w:rFonts w:hint="eastAsia" w:ascii="宋体" w:hAnsi="宋体"/>
          <w:sz w:val="24"/>
          <w:szCs w:val="24"/>
        </w:rPr>
        <w:t>供方检验的结果要满足合同的要求，如有不符之处或达不到标准要求，供方要采取措施处理直至满足需方要求。供方发生重大质量问题时应将情况及时通知需方。</w:t>
      </w:r>
      <w:bookmarkEnd w:id="17"/>
      <w:bookmarkEnd w:id="18"/>
    </w:p>
    <w:p>
      <w:pPr>
        <w:spacing w:line="480" w:lineRule="exact"/>
        <w:rPr>
          <w:rFonts w:ascii="宋体" w:hAnsi="宋体"/>
          <w:b/>
          <w:bCs/>
          <w:sz w:val="28"/>
          <w:szCs w:val="20"/>
        </w:rPr>
      </w:pPr>
    </w:p>
    <w:p>
      <w:pPr>
        <w:spacing w:line="480" w:lineRule="exact"/>
        <w:rPr>
          <w:b/>
          <w:sz w:val="32"/>
        </w:rPr>
      </w:pPr>
      <w:r>
        <w:rPr>
          <w:rFonts w:hint="eastAsia" w:ascii="宋体" w:hAnsi="宋体"/>
          <w:b/>
          <w:bCs/>
          <w:sz w:val="28"/>
          <w:szCs w:val="20"/>
        </w:rPr>
        <w:t>八、</w:t>
      </w:r>
      <w:r>
        <w:rPr>
          <w:rFonts w:hint="eastAsia"/>
          <w:b/>
          <w:sz w:val="32"/>
        </w:rPr>
        <w:t>质保按照国家相关规定和双方约定执行。</w:t>
      </w:r>
    </w:p>
    <w:p>
      <w:pPr>
        <w:rPr>
          <w:sz w:val="32"/>
          <w:szCs w:val="32"/>
        </w:rPr>
      </w:pPr>
    </w:p>
    <w:p/>
    <w:p>
      <w:pPr>
        <w:pStyle w:val="8"/>
        <w:wordWrap w:val="0"/>
        <w:ind w:left="0" w:leftChars="0" w:right="560"/>
      </w:pPr>
      <w:r>
        <w:br w:type="page"/>
      </w:r>
      <w:r>
        <w:rPr>
          <w:rFonts w:hint="eastAsia" w:cs="宋体"/>
        </w:rPr>
        <w:t>报价函附件</w:t>
      </w:r>
      <w:r>
        <w:t>1</w:t>
      </w:r>
    </w:p>
    <w:p>
      <w:pPr>
        <w:pStyle w:val="7"/>
        <w:jc w:val="center"/>
        <w:rPr>
          <w:rFonts w:ascii="黑体" w:eastAsia="黑体" w:cs="Times New Roman"/>
          <w:sz w:val="44"/>
          <w:szCs w:val="44"/>
        </w:rPr>
      </w:pPr>
      <w:r>
        <w:rPr>
          <w:rFonts w:hint="eastAsia" w:ascii="黑体" w:eastAsia="黑体" w:cs="黑体"/>
          <w:sz w:val="44"/>
          <w:szCs w:val="44"/>
        </w:rPr>
        <w:t>报</w:t>
      </w:r>
      <w:r>
        <w:rPr>
          <w:rFonts w:ascii="黑体" w:eastAsia="黑体" w:cs="黑体"/>
          <w:sz w:val="44"/>
          <w:szCs w:val="44"/>
        </w:rPr>
        <w:t xml:space="preserve">   </w:t>
      </w:r>
      <w:r>
        <w:rPr>
          <w:rFonts w:hint="eastAsia" w:ascii="黑体" w:eastAsia="黑体" w:cs="黑体"/>
          <w:sz w:val="44"/>
          <w:szCs w:val="44"/>
        </w:rPr>
        <w:t>价</w:t>
      </w:r>
      <w:r>
        <w:rPr>
          <w:rFonts w:ascii="黑体" w:eastAsia="黑体" w:cs="黑体"/>
          <w:sz w:val="44"/>
          <w:szCs w:val="44"/>
        </w:rPr>
        <w:t xml:space="preserve">  </w:t>
      </w:r>
      <w:r>
        <w:rPr>
          <w:rFonts w:hint="eastAsia" w:ascii="黑体" w:eastAsia="黑体" w:cs="黑体"/>
          <w:sz w:val="44"/>
          <w:szCs w:val="44"/>
        </w:rPr>
        <w:t>书</w:t>
      </w:r>
    </w:p>
    <w:p>
      <w:pPr>
        <w:pStyle w:val="7"/>
        <w:rPr>
          <w:rFonts w:cs="Times New Roman"/>
          <w:sz w:val="28"/>
          <w:szCs w:val="28"/>
        </w:rPr>
      </w:pPr>
      <w:r>
        <w:rPr>
          <w:rFonts w:hint="eastAsia"/>
          <w:sz w:val="28"/>
          <w:szCs w:val="28"/>
        </w:rPr>
        <w:t>重庆大江杰信锻造有限公司：</w:t>
      </w:r>
    </w:p>
    <w:p>
      <w:pPr>
        <w:pStyle w:val="7"/>
        <w:ind w:firstLine="560" w:firstLineChars="200"/>
        <w:rPr>
          <w:rFonts w:cs="Times New Roman"/>
          <w:sz w:val="28"/>
          <w:szCs w:val="28"/>
        </w:rPr>
      </w:pPr>
      <w:r>
        <w:rPr>
          <w:rFonts w:hint="eastAsia"/>
          <w:sz w:val="28"/>
          <w:szCs w:val="28"/>
        </w:rPr>
        <w:t>我单位全面研究了重庆大江杰信锻造有限公司</w:t>
      </w:r>
      <w:r>
        <w:rPr>
          <w:b/>
          <w:bCs/>
          <w:sz w:val="28"/>
          <w:szCs w:val="28"/>
          <w:u w:val="single"/>
        </w:rPr>
        <w:t>20</w:t>
      </w:r>
      <w:r>
        <w:rPr>
          <w:rFonts w:hint="eastAsia"/>
          <w:b/>
          <w:bCs/>
          <w:sz w:val="28"/>
          <w:szCs w:val="28"/>
          <w:u w:val="single"/>
        </w:rPr>
        <w:t>20</w:t>
      </w:r>
      <w:r>
        <w:rPr>
          <w:b/>
          <w:bCs/>
          <w:sz w:val="28"/>
          <w:szCs w:val="28"/>
          <w:u w:val="single"/>
        </w:rPr>
        <w:t>-</w:t>
      </w:r>
      <w:r>
        <w:rPr>
          <w:rFonts w:hint="eastAsia"/>
          <w:b/>
          <w:bCs/>
          <w:sz w:val="28"/>
          <w:szCs w:val="28"/>
          <w:u w:val="single"/>
        </w:rPr>
        <w:t>设备</w:t>
      </w:r>
      <w:r>
        <w:rPr>
          <w:b/>
          <w:bCs/>
          <w:sz w:val="28"/>
          <w:szCs w:val="28"/>
          <w:u w:val="single"/>
        </w:rPr>
        <w:t>-</w:t>
      </w:r>
      <w:r>
        <w:rPr>
          <w:rFonts w:hint="eastAsia"/>
          <w:b/>
          <w:bCs/>
          <w:sz w:val="28"/>
          <w:szCs w:val="28"/>
          <w:u w:val="single"/>
        </w:rPr>
        <w:t>16</w:t>
      </w:r>
      <w:r>
        <w:rPr>
          <w:rFonts w:hint="eastAsia"/>
          <w:sz w:val="28"/>
          <w:szCs w:val="28"/>
        </w:rPr>
        <w:t>设备采购比价定源邀请书文件和附件，我们将按邀请书文件中的所有规定对合同的完成承担全部责任和义务。</w:t>
      </w:r>
    </w:p>
    <w:p>
      <w:pPr>
        <w:pStyle w:val="7"/>
        <w:ind w:firstLine="557" w:firstLineChars="199"/>
        <w:rPr>
          <w:rFonts w:cs="Times New Roman"/>
          <w:sz w:val="28"/>
          <w:szCs w:val="28"/>
        </w:rPr>
      </w:pPr>
      <w:r>
        <w:rPr>
          <w:rFonts w:hint="eastAsia"/>
          <w:sz w:val="28"/>
          <w:szCs w:val="28"/>
        </w:rPr>
        <w:t>现递交我单位报价文件正本</w:t>
      </w:r>
      <w:bookmarkStart w:id="21" w:name="Zws"/>
      <w:bookmarkEnd w:id="21"/>
      <w:r>
        <w:rPr>
          <w:sz w:val="28"/>
          <w:szCs w:val="28"/>
        </w:rPr>
        <w:t>1</w:t>
      </w:r>
      <w:r>
        <w:rPr>
          <w:rFonts w:hint="eastAsia"/>
          <w:sz w:val="28"/>
          <w:szCs w:val="28"/>
        </w:rPr>
        <w:t>份，副本</w:t>
      </w:r>
      <w:bookmarkStart w:id="22" w:name="fws"/>
      <w:bookmarkEnd w:id="22"/>
      <w:r>
        <w:rPr>
          <w:sz w:val="28"/>
          <w:szCs w:val="28"/>
        </w:rPr>
        <w:t>2</w:t>
      </w:r>
      <w:r>
        <w:rPr>
          <w:rFonts w:hint="eastAsia"/>
          <w:sz w:val="28"/>
          <w:szCs w:val="28"/>
        </w:rPr>
        <w:t>份。</w:t>
      </w:r>
    </w:p>
    <w:p>
      <w:pPr>
        <w:pStyle w:val="7"/>
        <w:ind w:firstLine="560" w:firstLineChars="200"/>
        <w:rPr>
          <w:sz w:val="28"/>
          <w:szCs w:val="28"/>
        </w:rPr>
      </w:pPr>
      <w:r>
        <w:rPr>
          <w:rFonts w:hint="eastAsia"/>
          <w:sz w:val="28"/>
          <w:szCs w:val="28"/>
        </w:rPr>
        <w:t>我们完全同意报价文件规定的评审截止时间，我们所递交的报价文件已充分考虑了各种外部因素对报价的影响。</w:t>
      </w:r>
    </w:p>
    <w:p>
      <w:pPr>
        <w:pStyle w:val="7"/>
        <w:ind w:firstLine="557" w:firstLineChars="199"/>
        <w:rPr>
          <w:rFonts w:cs="Times New Roman"/>
          <w:sz w:val="28"/>
          <w:szCs w:val="28"/>
        </w:rPr>
      </w:pPr>
      <w:r>
        <w:rPr>
          <w:rFonts w:hint="eastAsia"/>
          <w:sz w:val="28"/>
          <w:szCs w:val="28"/>
        </w:rPr>
        <w:t>我们完全同意邀请方评审人员按综合得分的高低，根据相关法规确定签约单位的要求，并同意自行承担报价所发生的一切费用。</w:t>
      </w:r>
    </w:p>
    <w:p>
      <w:pPr>
        <w:pStyle w:val="7"/>
        <w:rPr>
          <w:sz w:val="28"/>
          <w:szCs w:val="28"/>
        </w:rPr>
      </w:pPr>
      <w:r>
        <w:rPr>
          <w:sz w:val="28"/>
          <w:szCs w:val="28"/>
        </w:rPr>
        <w:t xml:space="preserve">    </w:t>
      </w:r>
      <w:r>
        <w:rPr>
          <w:rFonts w:hint="eastAsia"/>
          <w:sz w:val="28"/>
          <w:szCs w:val="28"/>
        </w:rPr>
        <w:t>如果我单位签约，我们完全同意邀请单位确定的设备价格、结算和付款方式，同意将我单位的承诺报价及所有内容做为结算的依据。</w:t>
      </w:r>
    </w:p>
    <w:p>
      <w:pPr>
        <w:pStyle w:val="7"/>
        <w:ind w:firstLine="560" w:firstLineChars="200"/>
        <w:rPr>
          <w:sz w:val="28"/>
          <w:szCs w:val="28"/>
        </w:rPr>
      </w:pPr>
    </w:p>
    <w:p>
      <w:pPr>
        <w:pStyle w:val="7"/>
        <w:ind w:firstLine="560" w:firstLineChars="200"/>
        <w:rPr>
          <w:sz w:val="28"/>
          <w:szCs w:val="28"/>
        </w:rPr>
      </w:pPr>
    </w:p>
    <w:p>
      <w:pPr>
        <w:pStyle w:val="7"/>
        <w:ind w:firstLine="560" w:firstLineChars="200"/>
        <w:rPr>
          <w:sz w:val="28"/>
          <w:szCs w:val="28"/>
        </w:rPr>
      </w:pPr>
    </w:p>
    <w:p>
      <w:pPr>
        <w:pStyle w:val="7"/>
        <w:rPr>
          <w:rFonts w:cs="Times New Roman"/>
          <w:sz w:val="28"/>
          <w:szCs w:val="28"/>
        </w:rPr>
      </w:pPr>
    </w:p>
    <w:p>
      <w:pPr>
        <w:pStyle w:val="7"/>
        <w:rPr>
          <w:rFonts w:ascii="黑体" w:eastAsia="黑体" w:cs="Times New Roman"/>
          <w:sz w:val="28"/>
          <w:szCs w:val="28"/>
        </w:rPr>
      </w:pPr>
      <w:r>
        <w:rPr>
          <w:rFonts w:hint="eastAsia" w:ascii="黑体" w:eastAsia="黑体" w:cs="黑体"/>
          <w:sz w:val="28"/>
          <w:szCs w:val="28"/>
        </w:rPr>
        <w:t>我单位的报价设备清单及总报价为含</w:t>
      </w:r>
      <w:r>
        <w:rPr>
          <w:rFonts w:ascii="黑体" w:eastAsia="黑体" w:cs="黑体"/>
          <w:sz w:val="28"/>
          <w:szCs w:val="28"/>
        </w:rPr>
        <w:t>1</w:t>
      </w:r>
      <w:r>
        <w:rPr>
          <w:rFonts w:hint="eastAsia" w:ascii="黑体" w:eastAsia="黑体" w:cs="黑体"/>
          <w:sz w:val="28"/>
          <w:szCs w:val="28"/>
        </w:rPr>
        <w:t>3</w:t>
      </w:r>
      <w:r>
        <w:rPr>
          <w:rFonts w:ascii="黑体" w:eastAsia="黑体" w:cs="黑体"/>
          <w:sz w:val="28"/>
          <w:szCs w:val="28"/>
        </w:rPr>
        <w:t>%</w:t>
      </w:r>
      <w:r>
        <w:rPr>
          <w:rFonts w:hint="eastAsia" w:ascii="黑体" w:eastAsia="黑体" w:cs="黑体"/>
          <w:sz w:val="28"/>
          <w:szCs w:val="28"/>
        </w:rPr>
        <w:t>税：</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Times New Roman"/>
          <w:sz w:val="28"/>
          <w:szCs w:val="28"/>
        </w:rPr>
      </w:pPr>
      <w:r>
        <w:rPr>
          <w:rFonts w:hint="eastAsia" w:ascii="黑体" w:eastAsia="黑体" w:cs="黑体"/>
          <w:sz w:val="28"/>
          <w:szCs w:val="28"/>
        </w:rPr>
        <w:t>分项报价：</w:t>
      </w:r>
      <w:r>
        <w:rPr>
          <w:rFonts w:ascii="黑体" w:eastAsia="黑体" w:cs="黑体"/>
          <w:sz w:val="28"/>
          <w:szCs w:val="28"/>
        </w:rPr>
        <w:t>1</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Times New Roman"/>
          <w:sz w:val="28"/>
          <w:szCs w:val="28"/>
        </w:rPr>
      </w:pPr>
      <w:r>
        <w:rPr>
          <w:rFonts w:ascii="黑体" w:eastAsia="黑体" w:cs="黑体"/>
          <w:sz w:val="28"/>
          <w:szCs w:val="28"/>
        </w:rPr>
        <w:t xml:space="preserve">          2</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黑体"/>
          <w:sz w:val="28"/>
          <w:szCs w:val="28"/>
        </w:rPr>
      </w:pPr>
      <w:r>
        <w:rPr>
          <w:rFonts w:ascii="黑体" w:eastAsia="黑体" w:cs="黑体"/>
          <w:sz w:val="28"/>
          <w:szCs w:val="28"/>
        </w:rPr>
        <w:t xml:space="preserve">          3</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r>
        <w:rPr>
          <w:rFonts w:ascii="黑体" w:eastAsia="黑体" w:cs="黑体"/>
          <w:sz w:val="28"/>
          <w:szCs w:val="28"/>
        </w:rPr>
        <w:t xml:space="preserve">          </w:t>
      </w:r>
    </w:p>
    <w:p>
      <w:pPr>
        <w:pStyle w:val="7"/>
        <w:rPr>
          <w:rFonts w:ascii="黑体" w:eastAsia="黑体" w:cs="Times New Roman"/>
          <w:sz w:val="28"/>
          <w:szCs w:val="28"/>
        </w:rPr>
      </w:pPr>
      <w:r>
        <w:rPr>
          <w:rFonts w:ascii="黑体" w:eastAsia="黑体" w:cs="黑体"/>
          <w:sz w:val="28"/>
          <w:szCs w:val="28"/>
        </w:rPr>
        <w:t xml:space="preserve">          4</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jc w:val="center"/>
        <w:rPr>
          <w:rFonts w:cs="Times New Roman"/>
          <w:sz w:val="28"/>
          <w:szCs w:val="28"/>
        </w:rPr>
      </w:pPr>
      <w:r>
        <w:rPr>
          <w:rFonts w:hint="eastAsia"/>
          <w:sz w:val="28"/>
          <w:szCs w:val="28"/>
        </w:rPr>
        <w:t>（设备分项报价及工程费的计算方法和金额分项报价请另外附页）</w:t>
      </w:r>
    </w:p>
    <w:p>
      <w:pPr>
        <w:pStyle w:val="7"/>
        <w:rPr>
          <w:rFonts w:ascii="黑体" w:eastAsia="黑体" w:cs="Times New Roman"/>
          <w:sz w:val="28"/>
          <w:szCs w:val="28"/>
        </w:rPr>
      </w:pPr>
      <w:r>
        <w:rPr>
          <w:rFonts w:ascii="黑体" w:eastAsia="黑体" w:cs="Times New Roman"/>
          <w:sz w:val="28"/>
          <w:szCs w:val="28"/>
        </w:rPr>
        <w:tab/>
      </w:r>
      <w:r>
        <w:rPr>
          <w:rFonts w:hint="eastAsia" w:ascii="黑体" w:eastAsia="黑体" w:cs="黑体"/>
          <w:sz w:val="28"/>
          <w:szCs w:val="28"/>
        </w:rPr>
        <w:t>合同签订后设备到场及安装调试完成时间：</w:t>
      </w:r>
      <w:r>
        <w:rPr>
          <w:rFonts w:ascii="黑体" w:eastAsia="黑体" w:cs="黑体"/>
          <w:sz w:val="28"/>
          <w:szCs w:val="28"/>
          <w:u w:val="single"/>
        </w:rPr>
        <w:t xml:space="preserve">              </w:t>
      </w:r>
      <w:r>
        <w:rPr>
          <w:rFonts w:hint="eastAsia" w:ascii="黑体" w:eastAsia="黑体" w:cs="黑体"/>
          <w:sz w:val="28"/>
          <w:szCs w:val="28"/>
        </w:rPr>
        <w:t>天</w:t>
      </w: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sz w:val="28"/>
          <w:szCs w:val="28"/>
        </w:rPr>
      </w:pPr>
    </w:p>
    <w:p>
      <w:pPr>
        <w:pStyle w:val="7"/>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pPr>
        <w:pStyle w:val="7"/>
        <w:rPr>
          <w:sz w:val="28"/>
          <w:szCs w:val="28"/>
        </w:rPr>
      </w:pPr>
    </w:p>
    <w:p>
      <w:pPr>
        <w:pStyle w:val="7"/>
        <w:rPr>
          <w:rFonts w:cs="Times New Roman"/>
          <w:sz w:val="28"/>
          <w:szCs w:val="28"/>
        </w:rPr>
      </w:pPr>
      <w:r>
        <w:rPr>
          <w:rFonts w:hint="eastAsia"/>
          <w:sz w:val="28"/>
          <w:szCs w:val="28"/>
        </w:rPr>
        <w:t>委托代理人：</w:t>
      </w:r>
    </w:p>
    <w:p>
      <w:pPr>
        <w:pStyle w:val="7"/>
        <w:rPr>
          <w:rFonts w:cs="Times New Roman"/>
          <w:sz w:val="28"/>
          <w:szCs w:val="28"/>
        </w:rPr>
      </w:pPr>
      <w:r>
        <w:rPr>
          <w:rFonts w:hint="eastAsia"/>
          <w:sz w:val="28"/>
          <w:szCs w:val="28"/>
        </w:rPr>
        <w:t>报价单位地址：</w:t>
      </w:r>
    </w:p>
    <w:p>
      <w:pPr>
        <w:pStyle w:val="7"/>
        <w:rPr>
          <w:rFonts w:cs="Times New Roman"/>
          <w:sz w:val="28"/>
          <w:szCs w:val="28"/>
        </w:rPr>
      </w:pPr>
      <w:r>
        <w:rPr>
          <w:rFonts w:hint="eastAsia"/>
          <w:sz w:val="28"/>
          <w:szCs w:val="28"/>
        </w:rPr>
        <w:t>报价单位电话：</w:t>
      </w:r>
    </w:p>
    <w:p>
      <w:pPr>
        <w:pStyle w:val="7"/>
        <w:ind w:firstLine="5880" w:firstLineChars="2100"/>
        <w:rPr>
          <w:rFonts w:cs="Times New Roman"/>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rFonts w:cs="Times New Roman"/>
          <w:sz w:val="28"/>
          <w:szCs w:val="28"/>
        </w:rPr>
        <w:br w:type="page"/>
      </w:r>
      <w:r>
        <w:rPr>
          <w:rFonts w:hint="eastAsia"/>
          <w:sz w:val="28"/>
          <w:szCs w:val="28"/>
        </w:rPr>
        <w:t>报价函附件</w:t>
      </w:r>
      <w:r>
        <w:rPr>
          <w:sz w:val="28"/>
          <w:szCs w:val="28"/>
        </w:rPr>
        <w:t>2</w:t>
      </w:r>
    </w:p>
    <w:p>
      <w:pPr>
        <w:pStyle w:val="7"/>
        <w:ind w:firstLine="1980" w:firstLineChars="450"/>
        <w:rPr>
          <w:rFonts w:cs="Times New Roman"/>
          <w:sz w:val="44"/>
          <w:szCs w:val="44"/>
        </w:rPr>
      </w:pPr>
      <w:r>
        <w:rPr>
          <w:rFonts w:hint="eastAsia"/>
          <w:sz w:val="44"/>
          <w:szCs w:val="44"/>
        </w:rPr>
        <w:t>法定代表人资格证明书</w:t>
      </w:r>
    </w:p>
    <w:p>
      <w:pPr>
        <w:pStyle w:val="7"/>
        <w:rPr>
          <w:rFonts w:cs="Times New Roman"/>
          <w:sz w:val="28"/>
          <w:szCs w:val="28"/>
        </w:rPr>
      </w:pPr>
      <w:r>
        <w:rPr>
          <w:rFonts w:hint="eastAsia"/>
          <w:sz w:val="28"/>
          <w:szCs w:val="28"/>
        </w:rPr>
        <w:t>重庆大江杰信锻造有限公司：</w:t>
      </w:r>
    </w:p>
    <w:p>
      <w:pPr>
        <w:pStyle w:val="7"/>
        <w:ind w:left="141" w:leftChars="67" w:firstLine="420" w:firstLineChars="15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pPr>
        <w:pStyle w:val="7"/>
        <w:rPr>
          <w:rFonts w:cs="Times New Roman"/>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pPr>
        <w:pStyle w:val="7"/>
        <w:rPr>
          <w:rFonts w:cs="Times New Roman"/>
          <w:sz w:val="28"/>
          <w:szCs w:val="28"/>
        </w:rPr>
      </w:pPr>
      <w:r>
        <w:rPr>
          <w:rFonts w:hint="eastAsia"/>
          <w:sz w:val="28"/>
          <w:szCs w:val="28"/>
        </w:rPr>
        <w:t>特此证明</w:t>
      </w:r>
    </w:p>
    <w:p>
      <w:pPr>
        <w:pStyle w:val="7"/>
        <w:ind w:left="5250"/>
        <w:rPr>
          <w:rFonts w:cs="Times New Roman"/>
          <w:sz w:val="28"/>
          <w:szCs w:val="28"/>
        </w:rPr>
      </w:pPr>
    </w:p>
    <w:p>
      <w:pPr>
        <w:pStyle w:val="7"/>
        <w:rPr>
          <w:rFonts w:cs="Times New Roman"/>
          <w:sz w:val="28"/>
          <w:szCs w:val="28"/>
        </w:rPr>
      </w:pP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rFonts w:cs="Times New Roman"/>
          <w:sz w:val="28"/>
          <w:szCs w:val="28"/>
        </w:rPr>
      </w:pPr>
    </w:p>
    <w:p>
      <w:pPr>
        <w:pStyle w:val="7"/>
        <w:rPr>
          <w:rFonts w:cs="Times New Roman"/>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rFonts w:cs="Times New Roman"/>
          <w:sz w:val="28"/>
          <w:szCs w:val="28"/>
        </w:rPr>
        <w:br w:type="page"/>
      </w:r>
      <w:r>
        <w:rPr>
          <w:rFonts w:hint="eastAsia"/>
          <w:sz w:val="28"/>
          <w:szCs w:val="28"/>
        </w:rPr>
        <w:t>报价函附件</w:t>
      </w:r>
      <w:r>
        <w:rPr>
          <w:sz w:val="28"/>
          <w:szCs w:val="28"/>
        </w:rPr>
        <w:t>3</w:t>
      </w:r>
    </w:p>
    <w:p>
      <w:pPr>
        <w:pStyle w:val="7"/>
        <w:ind w:firstLine="3740" w:firstLineChars="850"/>
        <w:rPr>
          <w:rFonts w:cs="Times New Roman"/>
          <w:sz w:val="44"/>
          <w:szCs w:val="44"/>
        </w:rPr>
      </w:pPr>
      <w:r>
        <w:rPr>
          <w:rFonts w:hint="eastAsia"/>
          <w:sz w:val="44"/>
          <w:szCs w:val="44"/>
        </w:rPr>
        <w:t>授权委托书</w:t>
      </w:r>
    </w:p>
    <w:p>
      <w:pPr>
        <w:pStyle w:val="7"/>
        <w:rPr>
          <w:rFonts w:cs="Times New Roman"/>
          <w:sz w:val="28"/>
          <w:szCs w:val="28"/>
        </w:rPr>
      </w:pPr>
      <w:r>
        <w:rPr>
          <w:rFonts w:hint="eastAsia"/>
          <w:sz w:val="28"/>
          <w:szCs w:val="28"/>
        </w:rPr>
        <w:t>重庆大江杰信锻造有限公司：</w:t>
      </w:r>
    </w:p>
    <w:p>
      <w:pPr>
        <w:pStyle w:val="7"/>
        <w:ind w:left="420" w:leftChars="200" w:firstLine="140" w:firstLineChars="5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pPr>
        <w:pStyle w:val="7"/>
        <w:rPr>
          <w:rFonts w:cs="Times New Roman"/>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pPr>
        <w:pStyle w:val="7"/>
        <w:ind w:left="141" w:leftChars="67"/>
        <w:rPr>
          <w:rFonts w:cs="Times New Roman"/>
          <w:sz w:val="28"/>
          <w:szCs w:val="28"/>
          <w:u w:val="single"/>
        </w:rPr>
      </w:pPr>
    </w:p>
    <w:p>
      <w:pPr>
        <w:pStyle w:val="7"/>
        <w:rPr>
          <w:rFonts w:cs="Times New Roman"/>
          <w:sz w:val="28"/>
          <w:szCs w:val="28"/>
        </w:rPr>
      </w:pPr>
    </w:p>
    <w:p>
      <w:pPr>
        <w:pStyle w:val="7"/>
        <w:rPr>
          <w:rFonts w:cs="Times New Roman"/>
          <w:sz w:val="28"/>
          <w:szCs w:val="28"/>
        </w:rPr>
      </w:pPr>
      <w:r>
        <w:rPr>
          <w:rFonts w:hint="eastAsia"/>
          <w:sz w:val="28"/>
          <w:szCs w:val="28"/>
        </w:rPr>
        <w:t>特此委托。</w:t>
      </w:r>
    </w:p>
    <w:p>
      <w:pPr>
        <w:pStyle w:val="7"/>
        <w:rPr>
          <w:rFonts w:cs="Times New Roman"/>
          <w:sz w:val="28"/>
          <w:szCs w:val="28"/>
        </w:rPr>
      </w:pPr>
    </w:p>
    <w:p>
      <w:pPr>
        <w:pStyle w:val="7"/>
        <w:ind w:firstLine="3500" w:firstLineChars="1250"/>
        <w:rPr>
          <w:rFonts w:cs="Times New Roman"/>
          <w:sz w:val="28"/>
          <w:szCs w:val="28"/>
        </w:rPr>
      </w:pPr>
      <w:r>
        <w:rPr>
          <w:rFonts w:hint="eastAsia"/>
          <w:sz w:val="28"/>
          <w:szCs w:val="28"/>
        </w:rPr>
        <w:t>报价单位：（盖章）</w:t>
      </w:r>
    </w:p>
    <w:p>
      <w:pPr>
        <w:pStyle w:val="7"/>
        <w:ind w:left="4679" w:leftChars="2228"/>
        <w:rPr>
          <w:rFonts w:cs="Times New Roman"/>
          <w:sz w:val="28"/>
          <w:szCs w:val="28"/>
        </w:rPr>
      </w:pPr>
    </w:p>
    <w:p>
      <w:pPr>
        <w:pStyle w:val="7"/>
        <w:jc w:val="center"/>
        <w:rPr>
          <w:rFonts w:cs="Times New Roman"/>
          <w:sz w:val="28"/>
          <w:szCs w:val="28"/>
        </w:rPr>
      </w:pPr>
      <w:r>
        <w:rPr>
          <w:sz w:val="28"/>
          <w:szCs w:val="28"/>
        </w:rPr>
        <w:t xml:space="preserve">      </w:t>
      </w:r>
      <w:r>
        <w:rPr>
          <w:rFonts w:hint="eastAsia"/>
          <w:sz w:val="28"/>
          <w:szCs w:val="28"/>
        </w:rPr>
        <w:t>法定代表人：（签字和盖章）</w:t>
      </w:r>
    </w:p>
    <w:p>
      <w:pPr>
        <w:pStyle w:val="7"/>
        <w:ind w:left="4679" w:leftChars="2228"/>
        <w:rPr>
          <w:rFonts w:cs="Times New Roman"/>
          <w:sz w:val="28"/>
          <w:szCs w:val="28"/>
        </w:rPr>
      </w:pPr>
    </w:p>
    <w:p>
      <w:pPr>
        <w:pStyle w:val="7"/>
        <w:ind w:firstLine="3500" w:firstLineChars="1250"/>
        <w:rPr>
          <w:rFonts w:cs="Times New Roman"/>
          <w:sz w:val="28"/>
          <w:szCs w:val="28"/>
        </w:rPr>
      </w:pPr>
      <w:r>
        <w:rPr>
          <w:rFonts w:hint="eastAsia"/>
          <w:sz w:val="28"/>
          <w:szCs w:val="28"/>
        </w:rPr>
        <w:t>被委托人：</w:t>
      </w: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7"/>
        <w:ind w:left="4679" w:leftChars="2228"/>
        <w:rPr>
          <w:rFonts w:cs="Times New Roman"/>
        </w:rPr>
      </w:pPr>
    </w:p>
    <w:p>
      <w:pPr>
        <w:pStyle w:val="7"/>
        <w:ind w:left="4679" w:leftChars="2228"/>
        <w:rPr>
          <w:rFonts w:cs="Times New Roman"/>
        </w:rPr>
      </w:pPr>
    </w:p>
    <w:p>
      <w:pPr>
        <w:rPr>
          <w:b/>
          <w:bCs/>
        </w:rPr>
      </w:pPr>
      <w:bookmarkStart w:id="23" w:name="id4"/>
      <w:bookmarkEnd w:id="23"/>
    </w:p>
    <w:p>
      <w:pPr>
        <w:rPr>
          <w:b/>
          <w:bCs/>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sectPr>
      <w:headerReference r:id="rId4" w:type="default"/>
      <w:footerReference r:id="rId5" w:type="default"/>
      <w:pgSz w:w="11907" w:h="16840"/>
      <w:pgMar w:top="1134" w:right="1531" w:bottom="1134" w:left="1531" w:header="0" w:footer="0"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Bookman Old Style">
    <w:altName w:val="Segoe Print"/>
    <w:panose1 w:val="00000000000000000000"/>
    <w:charset w:val="00"/>
    <w:family w:val="auto"/>
    <w:pitch w:val="default"/>
    <w:sig w:usb0="00000287" w:usb1="00000000" w:usb2="00000000" w:usb3="00000000" w:csb0="0000009F" w:csb1="00000000"/>
  </w:font>
  <w:font w:name="Cambria">
    <w:panose1 w:val="02040503050406030204"/>
    <w:charset w:val="00"/>
    <w:family w:val="auto"/>
    <w:pitch w:val="default"/>
    <w:sig w:usb0="E00002FF" w:usb1="400004FF" w:usb2="00000000" w:usb3="00000000" w:csb0="2000019F" w:csb1="00000000"/>
  </w:font>
  <w:font w:name="隶书">
    <w:altName w:val="微软雅黑"/>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framePr w:wrap="around" w:hAnchor="margin" w:vAnchor="text" w:xAlign="center" w:y="1"/>
      <w:rPr>
        <w:rStyle w:val="16"/>
      </w:rPr>
    </w:pPr>
    <w:r>
      <w:rPr>
        <w:rStyle w:val="16"/>
      </w:rPr>
      <w:fldChar w:fldCharType="begin"/>
    </w:r>
    <w:r>
      <w:rPr>
        <w:rStyle w:val="16"/>
      </w:rPr>
      <w:instrText xml:space="preserve">PAGE  </w:instrText>
    </w:r>
    <w:r>
      <w:rPr>
        <w:rStyle w:val="16"/>
      </w:rPr>
      <w:fldChar w:fldCharType="separate"/>
    </w:r>
    <w:r>
      <w:rPr>
        <w:rStyle w:val="16"/>
      </w:rPr>
      <w:t>17</w:t>
    </w:r>
    <w:r>
      <w:rPr>
        <w:rStyle w:val="16"/>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98243866">
    <w:nsid w:val="358A1D1A"/>
    <w:multiLevelType w:val="multilevel"/>
    <w:tmpl w:val="358A1D1A"/>
    <w:lvl w:ilvl="0" w:tentative="1">
      <w:start w:val="1"/>
      <w:numFmt w:val="decimal"/>
      <w:lvlText w:val="（%1）"/>
      <w:lvlJc w:val="left"/>
      <w:pPr>
        <w:ind w:left="720" w:hanging="72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87621653">
    <w:nsid w:val="23066515"/>
    <w:multiLevelType w:val="multilevel"/>
    <w:tmpl w:val="23066515"/>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4">
    <w:nsid w:val="00000004"/>
    <w:multiLevelType w:val="multilevel"/>
    <w:tmpl w:val="00000004"/>
    <w:lvl w:ilvl="0" w:tentative="1">
      <w:start w:val="1"/>
      <w:numFmt w:val="upperLetter"/>
      <w:pStyle w:val="2"/>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4"/>
  </w:num>
  <w:num w:numId="2">
    <w:abstractNumId w:val="587621653"/>
  </w:num>
  <w:num w:numId="3">
    <w:abstractNumId w:val="8982438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381"/>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nhideWhenUsed="0" w:uiPriority="99"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9"/>
    <w:pPr>
      <w:keepNext/>
      <w:numPr>
        <w:ilvl w:val="0"/>
        <w:numId w:val="1"/>
      </w:numPr>
      <w:spacing w:line="360" w:lineRule="auto"/>
      <w:ind w:firstLine="15"/>
      <w:outlineLvl w:val="0"/>
    </w:pPr>
    <w:rPr>
      <w:sz w:val="28"/>
      <w:szCs w:val="28"/>
    </w:rPr>
  </w:style>
  <w:style w:type="paragraph" w:styleId="3">
    <w:name w:val="heading 2"/>
    <w:basedOn w:val="1"/>
    <w:next w:val="1"/>
    <w:link w:val="24"/>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25"/>
    <w:qFormat/>
    <w:uiPriority w:val="99"/>
    <w:pPr>
      <w:keepNext/>
      <w:keepLines/>
      <w:spacing w:before="260" w:after="260" w:line="413" w:lineRule="auto"/>
      <w:outlineLvl w:val="2"/>
    </w:pPr>
    <w:rPr>
      <w:b/>
      <w:bCs/>
      <w:sz w:val="32"/>
      <w:szCs w:val="32"/>
    </w:rPr>
  </w:style>
  <w:style w:type="character" w:default="1" w:styleId="14">
    <w:name w:val="Default Paragraph Font"/>
    <w:semiHidden/>
    <w:unhideWhenUsed/>
    <w:uiPriority w:val="1"/>
  </w:style>
  <w:style w:type="paragraph" w:styleId="5">
    <w:name w:val="Document Map"/>
    <w:basedOn w:val="1"/>
    <w:link w:val="34"/>
    <w:semiHidden/>
    <w:uiPriority w:val="99"/>
    <w:pPr>
      <w:shd w:val="clear" w:color="auto" w:fill="000080"/>
    </w:pPr>
  </w:style>
  <w:style w:type="paragraph" w:styleId="6">
    <w:name w:val="Body Text Indent"/>
    <w:basedOn w:val="1"/>
    <w:link w:val="35"/>
    <w:uiPriority w:val="99"/>
    <w:pPr>
      <w:adjustRightInd w:val="0"/>
      <w:spacing w:line="360" w:lineRule="atLeast"/>
      <w:ind w:left="240" w:firstLine="480"/>
      <w:jc w:val="left"/>
      <w:textAlignment w:val="baseline"/>
    </w:pPr>
    <w:rPr>
      <w:kern w:val="0"/>
      <w:sz w:val="24"/>
      <w:szCs w:val="24"/>
    </w:rPr>
  </w:style>
  <w:style w:type="paragraph" w:styleId="7">
    <w:name w:val="Plain Text"/>
    <w:basedOn w:val="1"/>
    <w:link w:val="32"/>
    <w:uiPriority w:val="99"/>
    <w:rPr>
      <w:rFonts w:ascii="宋体" w:hAnsi="Courier New" w:cs="宋体"/>
    </w:rPr>
  </w:style>
  <w:style w:type="paragraph" w:styleId="8">
    <w:name w:val="Date"/>
    <w:basedOn w:val="1"/>
    <w:next w:val="1"/>
    <w:link w:val="33"/>
    <w:uiPriority w:val="99"/>
    <w:pPr>
      <w:ind w:left="100" w:leftChars="2500"/>
    </w:pPr>
    <w:rPr>
      <w:sz w:val="28"/>
      <w:szCs w:val="28"/>
    </w:rPr>
  </w:style>
  <w:style w:type="paragraph" w:styleId="9">
    <w:name w:val="Balloon Text"/>
    <w:basedOn w:val="1"/>
    <w:link w:val="31"/>
    <w:semiHidden/>
    <w:uiPriority w:val="99"/>
    <w:rPr>
      <w:sz w:val="18"/>
      <w:szCs w:val="18"/>
    </w:rPr>
  </w:style>
  <w:style w:type="paragraph" w:styleId="10">
    <w:name w:val="footer"/>
    <w:basedOn w:val="1"/>
    <w:link w:val="30"/>
    <w:uiPriority w:val="99"/>
    <w:pPr>
      <w:tabs>
        <w:tab w:val="center" w:pos="4153"/>
        <w:tab w:val="right" w:pos="8306"/>
      </w:tabs>
      <w:snapToGrid w:val="0"/>
      <w:jc w:val="left"/>
    </w:pPr>
    <w:rPr>
      <w:sz w:val="18"/>
      <w:szCs w:val="18"/>
    </w:rPr>
  </w:style>
  <w:style w:type="paragraph" w:styleId="11">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iPriority w:val="99"/>
    <w:pPr>
      <w:spacing w:before="120" w:after="120"/>
      <w:jc w:val="left"/>
    </w:pPr>
    <w:rPr>
      <w:b/>
      <w:bCs/>
      <w:caps/>
      <w:sz w:val="20"/>
      <w:szCs w:val="20"/>
    </w:rPr>
  </w:style>
  <w:style w:type="paragraph" w:styleId="1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99"/>
    <w:rPr>
      <w:b/>
      <w:bCs/>
    </w:rPr>
  </w:style>
  <w:style w:type="character" w:styleId="16">
    <w:name w:val="page number"/>
    <w:basedOn w:val="14"/>
    <w:uiPriority w:val="99"/>
    <w:rPr/>
  </w:style>
  <w:style w:type="character" w:styleId="17">
    <w:name w:val="Hyperlink"/>
    <w:basedOn w:val="14"/>
    <w:uiPriority w:val="99"/>
    <w:rPr>
      <w:color w:val="0000FF"/>
      <w:u w:val="single"/>
    </w:rPr>
  </w:style>
  <w:style w:type="paragraph" w:customStyle="1" w:styleId="18">
    <w:name w:val="Char Char Char Char"/>
    <w:basedOn w:val="1"/>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9">
    <w:name w:val="Char Char"/>
    <w:basedOn w:val="1"/>
    <w:uiPriority w:val="99"/>
    <w:rPr>
      <w:rFonts w:ascii="Tahoma" w:hAnsi="Tahoma" w:cs="Tahoma"/>
      <w:sz w:val="24"/>
      <w:szCs w:val="24"/>
    </w:rPr>
  </w:style>
  <w:style w:type="paragraph" w:customStyle="1" w:styleId="20">
    <w:name w:val="Char"/>
    <w:basedOn w:val="1"/>
    <w:uiPriority w:val="99"/>
    <w:pPr>
      <w:adjustRightInd w:val="0"/>
      <w:spacing w:line="360" w:lineRule="auto"/>
    </w:pPr>
    <w:rPr>
      <w:kern w:val="0"/>
      <w:sz w:val="24"/>
      <w:szCs w:val="24"/>
    </w:rPr>
  </w:style>
  <w:style w:type="paragraph" w:customStyle="1" w:styleId="21">
    <w:name w:val="List Paragraph1"/>
    <w:basedOn w:val="1"/>
    <w:uiPriority w:val="99"/>
    <w:pPr>
      <w:ind w:firstLine="420" w:firstLineChars="200"/>
    </w:pPr>
  </w:style>
  <w:style w:type="paragraph" w:customStyle="1" w:styleId="22">
    <w:name w:val="Default"/>
    <w:uiPriority w:val="99"/>
    <w:pPr>
      <w:widowControl w:val="0"/>
      <w:autoSpaceDE w:val="0"/>
      <w:autoSpaceDN w:val="0"/>
      <w:adjustRightInd w:val="0"/>
    </w:pPr>
    <w:rPr>
      <w:rFonts w:ascii="Bookman Old Style" w:eastAsia="Times New Roman" w:cs="Bookman Old Style"/>
      <w:color w:val="000000"/>
      <w:sz w:val="24"/>
      <w:szCs w:val="24"/>
    </w:rPr>
  </w:style>
  <w:style w:type="character" w:customStyle="1" w:styleId="23">
    <w:name w:val="标题 1 Char"/>
    <w:basedOn w:val="14"/>
    <w:link w:val="2"/>
    <w:locked/>
    <w:uiPriority w:val="99"/>
    <w:rPr>
      <w:b/>
      <w:bCs/>
      <w:kern w:val="44"/>
      <w:sz w:val="44"/>
      <w:szCs w:val="44"/>
    </w:rPr>
  </w:style>
  <w:style w:type="character" w:customStyle="1" w:styleId="24">
    <w:name w:val="标题 2 Char"/>
    <w:basedOn w:val="14"/>
    <w:link w:val="3"/>
    <w:semiHidden/>
    <w:locked/>
    <w:uiPriority w:val="99"/>
    <w:rPr>
      <w:rFonts w:ascii="Cambria" w:hAnsi="Cambria" w:eastAsia="宋体" w:cs="Cambria"/>
      <w:b/>
      <w:bCs/>
      <w:sz w:val="32"/>
      <w:szCs w:val="32"/>
    </w:rPr>
  </w:style>
  <w:style w:type="character" w:customStyle="1" w:styleId="25">
    <w:name w:val="标题 3 Char"/>
    <w:basedOn w:val="14"/>
    <w:link w:val="4"/>
    <w:locked/>
    <w:uiPriority w:val="99"/>
    <w:rPr>
      <w:rFonts w:eastAsia="宋体"/>
      <w:b/>
      <w:bCs/>
      <w:kern w:val="2"/>
      <w:sz w:val="32"/>
      <w:szCs w:val="32"/>
      <w:lang w:val="en-US" w:eastAsia="zh-CN"/>
    </w:rPr>
  </w:style>
  <w:style w:type="character" w:customStyle="1" w:styleId="26">
    <w:name w:val="医疗商务网www.ylsw.netk9o1j3wksyc6p671dp"/>
    <w:basedOn w:val="14"/>
    <w:uiPriority w:val="99"/>
    <w:rPr/>
  </w:style>
  <w:style w:type="character" w:customStyle="1" w:styleId="27">
    <w:name w:val="Header Char"/>
    <w:locked/>
    <w:uiPriority w:val="99"/>
    <w:rPr>
      <w:kern w:val="2"/>
      <w:sz w:val="18"/>
      <w:szCs w:val="18"/>
    </w:rPr>
  </w:style>
  <w:style w:type="character" w:customStyle="1" w:styleId="28">
    <w:name w:val="para1"/>
    <w:basedOn w:val="14"/>
    <w:uiPriority w:val="99"/>
    <w:rPr>
      <w:rFonts w:ascii="Arial" w:hAnsi="Arial" w:cs="Arial"/>
      <w:sz w:val="18"/>
      <w:szCs w:val="18"/>
    </w:rPr>
  </w:style>
  <w:style w:type="character" w:customStyle="1" w:styleId="29">
    <w:name w:val="页眉 Char"/>
    <w:basedOn w:val="14"/>
    <w:link w:val="11"/>
    <w:semiHidden/>
    <w:locked/>
    <w:uiPriority w:val="99"/>
    <w:rPr>
      <w:sz w:val="18"/>
      <w:szCs w:val="18"/>
    </w:rPr>
  </w:style>
  <w:style w:type="character" w:customStyle="1" w:styleId="30">
    <w:name w:val="页脚 Char"/>
    <w:basedOn w:val="14"/>
    <w:link w:val="10"/>
    <w:semiHidden/>
    <w:locked/>
    <w:uiPriority w:val="99"/>
    <w:rPr>
      <w:sz w:val="18"/>
      <w:szCs w:val="18"/>
    </w:rPr>
  </w:style>
  <w:style w:type="character" w:customStyle="1" w:styleId="31">
    <w:name w:val="批注框文本 Char"/>
    <w:basedOn w:val="14"/>
    <w:link w:val="9"/>
    <w:semiHidden/>
    <w:locked/>
    <w:uiPriority w:val="99"/>
    <w:rPr>
      <w:sz w:val="2"/>
      <w:szCs w:val="2"/>
    </w:rPr>
  </w:style>
  <w:style w:type="character" w:customStyle="1" w:styleId="32">
    <w:name w:val="纯文本 Char"/>
    <w:basedOn w:val="14"/>
    <w:link w:val="7"/>
    <w:semiHidden/>
    <w:locked/>
    <w:uiPriority w:val="99"/>
    <w:rPr>
      <w:rFonts w:ascii="宋体" w:hAnsi="Courier New" w:cs="宋体"/>
      <w:sz w:val="21"/>
      <w:szCs w:val="21"/>
    </w:rPr>
  </w:style>
  <w:style w:type="character" w:customStyle="1" w:styleId="33">
    <w:name w:val="日期 Char"/>
    <w:basedOn w:val="14"/>
    <w:link w:val="8"/>
    <w:semiHidden/>
    <w:locked/>
    <w:uiPriority w:val="99"/>
    <w:rPr>
      <w:sz w:val="21"/>
      <w:szCs w:val="21"/>
    </w:rPr>
  </w:style>
  <w:style w:type="character" w:customStyle="1" w:styleId="34">
    <w:name w:val="文档结构图 Char"/>
    <w:basedOn w:val="14"/>
    <w:link w:val="5"/>
    <w:semiHidden/>
    <w:locked/>
    <w:uiPriority w:val="99"/>
    <w:rPr>
      <w:sz w:val="2"/>
      <w:szCs w:val="2"/>
    </w:rPr>
  </w:style>
  <w:style w:type="character" w:customStyle="1" w:styleId="35">
    <w:name w:val="正文文本缩进 Char"/>
    <w:basedOn w:val="14"/>
    <w:link w:val="6"/>
    <w:locked/>
    <w:uiPriority w:val="99"/>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swjtu</Company>
  <Pages>20</Pages>
  <Words>1204</Words>
  <Characters>6868</Characters>
  <Lines>57</Lines>
  <Paragraphs>16</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2015-11-27T02:32:00Z</dcterms:created>
  <dc:creator>888</dc:creator>
  <cp:lastModifiedBy>admin</cp:lastModifiedBy>
  <cp:lastPrinted>2020-10-30T01:36:00Z</cp:lastPrinted>
  <dcterms:modified xsi:type="dcterms:W3CDTF">2020-11-30T08:43:49Z</dcterms:modified>
  <dc:title>西南交通大学设备采购招标书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